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0EB" w:rsidRPr="00A8119E" w:rsidRDefault="00C260EB" w:rsidP="00C260EB">
      <w:pPr>
        <w:pStyle w:val="Akti"/>
      </w:pPr>
      <w:bookmarkStart w:id="0" w:name="_GoBack"/>
      <w:bookmarkEnd w:id="0"/>
      <w:r w:rsidRPr="00A8119E">
        <w:t xml:space="preserve">Vendim </w:t>
      </w:r>
    </w:p>
    <w:p w:rsidR="00C260EB" w:rsidRDefault="00C260EB" w:rsidP="00C260EB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199,</w:t>
      </w:r>
      <w:r w:rsidRPr="00A8119E">
        <w:rPr>
          <w:szCs w:val="22"/>
        </w:rPr>
        <w:t xml:space="preserve"> datë </w:t>
      </w:r>
      <w:r>
        <w:rPr>
          <w:szCs w:val="22"/>
        </w:rPr>
        <w:t>2.5</w:t>
      </w:r>
      <w:r w:rsidRPr="00A8119E">
        <w:rPr>
          <w:szCs w:val="22"/>
        </w:rPr>
        <w:t>.1997</w:t>
      </w:r>
    </w:p>
    <w:p w:rsidR="00C260EB" w:rsidRDefault="00C260EB" w:rsidP="00C260EB">
      <w:pPr>
        <w:pStyle w:val="Paragrafi"/>
        <w:rPr>
          <w:szCs w:val="22"/>
        </w:rPr>
      </w:pPr>
    </w:p>
    <w:p w:rsidR="00C260EB" w:rsidRDefault="00C260EB" w:rsidP="00C260EB">
      <w:pPr>
        <w:pStyle w:val="Titulli"/>
      </w:pPr>
      <w:r>
        <w:t>Për zbatimin e ligjit nr.7845, datë 13.7.1994 “Për numrin e sigurimit shoqëror”</w:t>
      </w:r>
    </w:p>
    <w:p w:rsidR="00C260EB" w:rsidRDefault="00C260EB" w:rsidP="00C260EB">
      <w:pPr>
        <w:pStyle w:val="Paragrafi"/>
        <w:rPr>
          <w:szCs w:val="22"/>
        </w:rPr>
      </w:pPr>
    </w:p>
    <w:p w:rsidR="00C260EB" w:rsidRDefault="00C260EB" w:rsidP="00C260EB">
      <w:pPr>
        <w:pStyle w:val="BazLigjPropozues"/>
      </w:pPr>
      <w:r>
        <w:t>Në mbështetje të nenit 13 dhe për zbatim të neneve 6, 7 e 12 të ligjit nr.7845, datë 13.7.1994 “Për numrin e sigurimit shoqëror”, me propozimin e Ministrisë së Punës dhe të Çështjeve Sociale, Sekretariatit Shtetëror për Pushtetin Lokal dhe Institutit të Sigurimeve Shoqërore, Këshilli i Ministrave</w:t>
      </w:r>
    </w:p>
    <w:p w:rsidR="00C260EB" w:rsidRDefault="00C260EB" w:rsidP="00C260EB">
      <w:pPr>
        <w:pStyle w:val="Paragrafi"/>
        <w:rPr>
          <w:szCs w:val="22"/>
        </w:rPr>
      </w:pPr>
    </w:p>
    <w:p w:rsidR="00C260EB" w:rsidRDefault="00C260EB" w:rsidP="00C260EB">
      <w:pPr>
        <w:pStyle w:val="VENDOSI"/>
      </w:pPr>
      <w:r>
        <w:t>Vendosi:</w:t>
      </w:r>
    </w:p>
    <w:p w:rsidR="00C260EB" w:rsidRDefault="00C260EB" w:rsidP="00C260EB">
      <w:pPr>
        <w:pStyle w:val="Paragrafi"/>
        <w:rPr>
          <w:szCs w:val="22"/>
        </w:rPr>
      </w:pP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1. Në zbatim të nenit 7 të ligjit, Instituti i Sigurimeve Shoqërore (më poshtë “ISSH”) vendos numrin e sigurimit shoqëror, në bashkëpunim dhe me mbështetjen e Sekretariatit Shtetëror për Pushtetin Lokal.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2. Numri i sigurimit shoqëror është një numër me dhjetë elemente, me informacion të koduar dhe me këtë strukturë: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Elementi 1-2</w:t>
      </w:r>
      <w:r>
        <w:rPr>
          <w:szCs w:val="22"/>
        </w:rPr>
        <w:tab/>
      </w:r>
      <w:r>
        <w:rPr>
          <w:szCs w:val="22"/>
        </w:rPr>
        <w:tab/>
        <w:t>viti i lindjes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Elementi 3-4</w:t>
      </w:r>
      <w:r>
        <w:rPr>
          <w:szCs w:val="22"/>
        </w:rPr>
        <w:tab/>
      </w:r>
      <w:r>
        <w:rPr>
          <w:szCs w:val="22"/>
        </w:rPr>
        <w:tab/>
        <w:t>muaji i lindjes dhe seksi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Elementi 5-6</w:t>
      </w:r>
      <w:r>
        <w:rPr>
          <w:szCs w:val="22"/>
        </w:rPr>
        <w:tab/>
      </w:r>
      <w:r>
        <w:rPr>
          <w:szCs w:val="22"/>
        </w:rPr>
        <w:tab/>
        <w:t>data e lindjes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Elementi 7-9</w:t>
      </w:r>
      <w:r>
        <w:rPr>
          <w:szCs w:val="22"/>
        </w:rPr>
        <w:tab/>
      </w:r>
      <w:r>
        <w:rPr>
          <w:szCs w:val="22"/>
        </w:rPr>
        <w:tab/>
        <w:t>numri i vazhdueshëm brenda së njëjtës datë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Elementi 10</w:t>
      </w:r>
      <w:r>
        <w:rPr>
          <w:szCs w:val="22"/>
        </w:rPr>
        <w:tab/>
      </w:r>
      <w:r>
        <w:rPr>
          <w:szCs w:val="22"/>
        </w:rPr>
        <w:tab/>
        <w:t>element kontrolli.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Instituti i Sigurimeve Shoqërore përcakton mënyrën dhe veprimet që kryhen për nxjerrjen e numrit të sigurimit shoqëror.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ISSH pajis me numër të sigurimit shoqëror gjithë personat e siguruar brenda muajit mars 1998.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3. Sekretariati Shtetëror për Pushtetin Lokal: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a) ngarkon drejtuesit e zyrave të gjendjes civile të bashkëpunojnë me përfaqësuesit e ISSH-së për të marrë informacionin e duhur për nxjerrjen e numrit të sigurimit shoqëror;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b) krijon mundësinë e përfaqësuesve të ISSH-së të shfrytëzojnë regjistrin e gjendjes civile;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c) cakton personat që do të plotësojnë formularët e regjistrimit të numrit të sigurimit shoqëror (më poshtë “Formulari”), të cilët do të jenë punonjës të zyrave të gjendjes civile;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ç) organizon punë në zyrat e gjendjes civile për plotësimin e formularëve me të dhënat e nevojshme personale për nxjerrjen e numrit të sigurimit shoqëror;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d) emëron një përfaqësues në grupin e punës të ISSH-së;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dh) për punën e kryer punonjësit e zyrave të gjendjes civile do të shpërblehen nga fondet e Institutit të Sigurimeve Shoqërore.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4. Instituti i Sigurimeve Shoqërore: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a) përcakton dhe miraton modelin e formularit, organizon prokurimin, shtypjen dhe shpërndarjen e tyre;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b) përcakton, prokuron dhe vë në punë sistemin teknik të nevojshëm;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c) cakton inspektorët e ISSH-së që do të kontrollojnë dhe mbikëqyrin punën e kryer nga punonjësit e zyrave të gjendjes civile dhe do të jenë përgjegjës për rezultatet e punës së tyre dhe do të mbledhin formularët;</w:t>
      </w:r>
    </w:p>
    <w:p w:rsidR="00C260EB" w:rsidRDefault="00C260EB" w:rsidP="00C260EB">
      <w:pPr>
        <w:pStyle w:val="Paragrafi"/>
        <w:rPr>
          <w:szCs w:val="22"/>
        </w:rPr>
      </w:pP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ç) paguan punonjësit e zgjedhur për plotësimin e formularëve me 5 lekë për çdo formular të plotësuar, vetëm kur inspektorët e ISSH-së kanë pranuar dhe miratuar rezultatin e punës së kryer;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d) trajnon inspektorët e ISSH-së dhe punonjësit e zyrave të gjendjes civile që do të plotësojnë formularët;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dh) përcakton afatet dhe procedurën e mbledhjes së formularëve;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e) informon personin për numrin e tij të sigurimit shoqëror;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ë) përcakton metodën, mjetet dhe vendin e ruajtjes së formularëve;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f) planifikon, miraton, prokuron, shtyp dhe shpërndan formularët tip të parashikuar në pikën 7 të këtij vendimi.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 xml:space="preserve">5. Formulari përmban të dhënat e nevojshme për vendosjen e numrit të sigurimit shoqëror. </w:t>
      </w:r>
      <w:r>
        <w:rPr>
          <w:szCs w:val="22"/>
        </w:rPr>
        <w:lastRenderedPageBreak/>
        <w:t>Plotësimi i formularëve bëhet sipas një mënyre të përcaktuar nga ISSH dhe që lejon leximin e tyre me mjete teknike. Procesi i plotësimit të formularëve do të përfundojë në datën 30 tetor 1997.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6. Ndërmjet përfaqësuesit të ISSH-së dhe punonjësit të zyrës së gjendjes civile lidhet aktmarrëveshje, e cila përcakton detyrimin për plotësimin e formularëve, afatin e plotësimit, cilësinë e punës dhe mënyrën e pagesës.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7. Nga data 1.1.1998 zyrat e gjendjes civile do të informojnë rregullisht regjistrin qendror të ISSH-së për lindjet, vdekjet dhe çdo ndryshim tjetër në aktet e gjendjes civile që ata regjistrojnë. Për këtë qëllim ISSH-ja do të përcaktojë formularë tip. Inspektorët e ISSH-së kanë të drejtë ta mbikëqyrin këtë veprimtari që do të kryhet nga zyrat e gjendjes civile.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8. Agjencitë bankare ku derdhen kontributet për sigurimet shoqërore, agjencitë paguese të përfitimeve nga sigurimet shoqërore, si dhe punëdhënësit që paguajnë kontribute për punëmarrësit e tyre, detyrohen të përdorin numrin e sigurimit shoqëror për të treguar personin, në favor të të cilit janë derdhur kontributet ose janë paguar përfitimet.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9. Për zbatimin e nenit 12 të ligjit, Këshilli i Ministrave nxjerr vendim të veçantë.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10. Ngarkohen Instituti i Sigurimeve Shoqërore dhe Sekretariati Shtetëror për Pushtetin Lokal të nxjerrin udhëzim të përbashkët për zbatimin e këtij vendimi.</w:t>
      </w:r>
    </w:p>
    <w:p w:rsidR="00C260EB" w:rsidRDefault="00C260EB" w:rsidP="00C260EB">
      <w:pPr>
        <w:pStyle w:val="Paragrafi"/>
        <w:rPr>
          <w:szCs w:val="22"/>
        </w:rPr>
      </w:pPr>
      <w:r>
        <w:rPr>
          <w:szCs w:val="22"/>
        </w:rPr>
        <w:t>11. Shpenzimet financiare do të përballohen nga projekti i Bankës Botërore dhe buxheti i Institutit të Sigurimeve Shoqërore për vitin 1997.</w:t>
      </w:r>
    </w:p>
    <w:p w:rsidR="00C260EB" w:rsidRPr="00A8119E" w:rsidRDefault="00C260EB" w:rsidP="00C260EB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C260EB" w:rsidRDefault="00C260EB" w:rsidP="00C260EB">
      <w:pPr>
        <w:pStyle w:val="Paragrafi"/>
        <w:rPr>
          <w:szCs w:val="22"/>
        </w:rPr>
      </w:pPr>
    </w:p>
    <w:p w:rsidR="00C260EB" w:rsidRPr="00A8119E" w:rsidRDefault="00C260EB" w:rsidP="00C260EB">
      <w:pPr>
        <w:pStyle w:val="Autoriteti"/>
      </w:pPr>
      <w:r w:rsidRPr="00A8119E">
        <w:t>KRYETARI I KËSHILLIT TË MINISTRAVE</w:t>
      </w:r>
    </w:p>
    <w:p w:rsidR="00C260EB" w:rsidRPr="00A8119E" w:rsidRDefault="00C260EB" w:rsidP="00C260EB">
      <w:pPr>
        <w:pStyle w:val="AutoritetiEmer"/>
      </w:pPr>
      <w:r>
        <w:t>Bashkim Fino</w:t>
      </w:r>
    </w:p>
    <w:p w:rsidR="00C260EB" w:rsidRPr="00DE5326" w:rsidRDefault="00C260EB" w:rsidP="00C260EB">
      <w:pPr>
        <w:pStyle w:val="Paragrafi"/>
      </w:pPr>
    </w:p>
    <w:p w:rsidR="00C260EB" w:rsidRDefault="00C260EB" w:rsidP="00C260E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60EB"/>
    <w:rsid w:val="00C34AB6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AF2F1B-1EE9-44C4-B7E3-5F24679B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C260E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