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E01" w:rsidRPr="00660438" w:rsidRDefault="009B3E01" w:rsidP="009B3E01">
      <w:pPr>
        <w:pStyle w:val="Akti"/>
      </w:pPr>
      <w:bookmarkStart w:id="0" w:name="_GoBack"/>
      <w:bookmarkEnd w:id="0"/>
      <w:r w:rsidRPr="00660438">
        <w:t>VENDIM</w:t>
      </w:r>
    </w:p>
    <w:p w:rsidR="009B3E01" w:rsidRPr="00660438" w:rsidRDefault="009B3E01" w:rsidP="009B3E01">
      <w:pPr>
        <w:pStyle w:val="NumriData"/>
      </w:pPr>
      <w:r w:rsidRPr="00660438">
        <w:t>Nr.502, datë 24.11.1997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</w:p>
    <w:p w:rsidR="009B3E01" w:rsidRPr="00660438" w:rsidRDefault="009B3E01" w:rsidP="009B3E01">
      <w:pPr>
        <w:pStyle w:val="Titulli"/>
      </w:pPr>
      <w:r w:rsidRPr="00660438">
        <w:t>PËR PAGIMIN E SHUMAVE DHE DIFERENCAVE TË PENSIONEVE PËR PERIUDHË TË KALUAR PËR TË PËRNDJEKURIT POLITIKË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</w:p>
    <w:p w:rsidR="009B3E01" w:rsidRPr="002D1FCD" w:rsidRDefault="009B3E01" w:rsidP="009B3E01">
      <w:pPr>
        <w:pStyle w:val="BazLigjPropozues"/>
        <w:rPr>
          <w:lang w:val="it-IT"/>
        </w:rPr>
      </w:pPr>
      <w:r w:rsidRPr="002D1FCD">
        <w:rPr>
          <w:lang w:val="it-IT"/>
        </w:rPr>
        <w:t>Në zbatim të ligjit nr.7514, datë 30.9.1991 “Për pafajësinë, amnistinë dhe rehabilitimin e ish-të dënuarve dhe të përndjekurve politikë” dhe të udhëzimit të Këshillit të Ministrave nr.2, datë 6.3.1993 “Për disa ndryshime në udhëzimin nr.2, datë 4.1.1991 “Për pafajësinë, amnistinë dhe rehabilitimin e ish-të dënuarve dhe të përndjekurve politikë”,  me propozimin e Ministrisë së Punës, Çështjeve Sociale dhe Gruas dhe të Institutit të Sigurimeve Shoqërore, Këshilli i Ministrave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</w:p>
    <w:p w:rsidR="009B3E01" w:rsidRPr="00660438" w:rsidRDefault="009B3E01" w:rsidP="009B3E01">
      <w:pPr>
        <w:pStyle w:val="VENDOSI"/>
      </w:pPr>
      <w:r w:rsidRPr="00660438">
        <w:t>VENDOSI: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Të fillojë likuidimi përfundimtar i shumave të pensioneve për periudhë të kaluar dhe i diferencave të pensioneve që rrjedhin nga zbatimi i ligjit nr.7514, datë 30.9.1991 “Për pafajësinë, amnistinë dhe rehabilitimin e ish-të dënuarve dhe të përndjekurve politikë”.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Pagesat e pensioneve dhe diferencave të pensioneve për të përndjekurit politikë në shumën 167.3 milionë lekë do të përballohen: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Në shumën 140 milionë lekë me fondet e akorduara për këtë qëllim nga Buxheti i Shtetit në buxhetin e Institutit të Sigurimeve Shoqërore për vitin 1997.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Në shumën 27.3 milionë lekë me fondet e akorduara nga Buxheti i Shtetit  në buxhetin e Institutit të Sigurimeve Shoqërore në zërin “transferime nga Buxheti i Shtetit”.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Radha e likuidimit përfundimtar të pensioneve dhe diferencave të pensioneve do të jetë sipas radhës së tërheqjes së kësteve të mëparshme.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 </w:t>
      </w:r>
      <w:r w:rsidRPr="00660438">
        <w:rPr>
          <w:lang w:val="it-IT"/>
        </w:rPr>
        <w:tab/>
        <w:t xml:space="preserve">Ky vendim hyn në fuqi menjëherë. 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</w:p>
    <w:p w:rsidR="009B3E01" w:rsidRPr="004E357F" w:rsidRDefault="009B3E01" w:rsidP="009B3E01">
      <w:pPr>
        <w:pStyle w:val="Autoriteti"/>
        <w:rPr>
          <w:lang w:val="it-IT"/>
        </w:rPr>
      </w:pPr>
      <w:r w:rsidRPr="004E357F">
        <w:rPr>
          <w:lang w:val="it-IT"/>
        </w:rPr>
        <w:t>KRYETARI I KËSHILLIT TË MINISTRAVE</w:t>
      </w:r>
    </w:p>
    <w:p w:rsidR="009B3E01" w:rsidRPr="004E357F" w:rsidRDefault="009B3E01" w:rsidP="009B3E01">
      <w:pPr>
        <w:pStyle w:val="AutoritetiEmer"/>
        <w:rPr>
          <w:lang w:val="it-IT"/>
        </w:rPr>
      </w:pPr>
      <w:r w:rsidRPr="004E357F">
        <w:rPr>
          <w:lang w:val="it-IT"/>
        </w:rPr>
        <w:t>Fatos Nano</w:t>
      </w:r>
    </w:p>
    <w:p w:rsidR="009B3E01" w:rsidRPr="00660438" w:rsidRDefault="009B3E01" w:rsidP="009B3E01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3E01"/>
    <w:rsid w:val="009C29DF"/>
    <w:rsid w:val="009F72BC"/>
    <w:rsid w:val="00A0784B"/>
    <w:rsid w:val="00A114B9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087A67-D9E8-4B9D-B889-06F65DCE8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