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47AD" w:rsidRPr="00EC0DBF" w:rsidRDefault="00A347AD" w:rsidP="00A347AD">
      <w:pPr>
        <w:pStyle w:val="Paragrafi"/>
      </w:pPr>
      <w:bookmarkStart w:id="0" w:name="_GoBack"/>
      <w:bookmarkEnd w:id="0"/>
    </w:p>
    <w:p w:rsidR="00A347AD" w:rsidRPr="00EC0DBF" w:rsidRDefault="00A347AD" w:rsidP="00A347AD">
      <w:pPr>
        <w:pStyle w:val="Akti"/>
      </w:pPr>
      <w:r w:rsidRPr="00EC0DBF">
        <w:t>V E N D i M</w:t>
      </w:r>
    </w:p>
    <w:p w:rsidR="00A347AD" w:rsidRPr="00EC0DBF" w:rsidRDefault="00A347AD" w:rsidP="00A347AD">
      <w:pPr>
        <w:pStyle w:val="NumriData"/>
      </w:pPr>
      <w:r w:rsidRPr="00EC0DBF">
        <w:t>Nr. 131, datë 26.2.1998</w:t>
      </w:r>
    </w:p>
    <w:p w:rsidR="00A347AD" w:rsidRPr="00EC0DBF" w:rsidRDefault="00A347AD" w:rsidP="00A347AD">
      <w:pPr>
        <w:pStyle w:val="Paragrafi"/>
      </w:pPr>
    </w:p>
    <w:p w:rsidR="00A347AD" w:rsidRPr="00EC0DBF" w:rsidRDefault="00A347AD" w:rsidP="00A347AD">
      <w:pPr>
        <w:pStyle w:val="Titulli"/>
      </w:pPr>
      <w:r w:rsidRPr="00EC0DBF">
        <w:t>PËR HARTIMIN E PROJEKTIT PARAPRAK “PËR REGJISTRIMIN E PËRGJITHSHËM CIVIL TË POPULLSISË NË REPUBLIKËN E SHQIPËRISË”</w:t>
      </w:r>
    </w:p>
    <w:p w:rsidR="00A347AD" w:rsidRPr="00EC0DBF" w:rsidRDefault="00A347AD" w:rsidP="00A347AD">
      <w:pPr>
        <w:pStyle w:val="Paragrafi"/>
      </w:pPr>
    </w:p>
    <w:p w:rsidR="00A347AD" w:rsidRPr="00EC0DBF" w:rsidRDefault="00A347AD" w:rsidP="00A347AD">
      <w:pPr>
        <w:pStyle w:val="BazLigjPropozues"/>
      </w:pPr>
      <w:r w:rsidRPr="00EC0DBF">
        <w:t>Me propozimin e Sekretariatit Shtetëror për Pushtetin Lokal, Këshilli i Ministrave</w:t>
      </w:r>
    </w:p>
    <w:p w:rsidR="00A347AD" w:rsidRPr="00EC0DBF" w:rsidRDefault="00A347AD" w:rsidP="00A347AD">
      <w:pPr>
        <w:pStyle w:val="BazLigjPropozues"/>
      </w:pPr>
    </w:p>
    <w:p w:rsidR="00A347AD" w:rsidRPr="00EC0DBF" w:rsidRDefault="00A347AD" w:rsidP="00A347AD">
      <w:pPr>
        <w:pStyle w:val="VENDOSI"/>
      </w:pPr>
      <w:r w:rsidRPr="00EC0DBF">
        <w:t>V E N D O S I:</w:t>
      </w:r>
    </w:p>
    <w:p w:rsidR="00A347AD" w:rsidRPr="00EC0DBF" w:rsidRDefault="00A347AD" w:rsidP="00A347AD">
      <w:pPr>
        <w:pStyle w:val="Paragrafi"/>
      </w:pPr>
    </w:p>
    <w:p w:rsidR="00A347AD" w:rsidRPr="00EC0DBF" w:rsidRDefault="00A347AD" w:rsidP="00A347AD">
      <w:pPr>
        <w:pStyle w:val="Paragrafi"/>
      </w:pPr>
      <w:r w:rsidRPr="00EC0DBF">
        <w:t>1. Krijimin e grupit të punës për hartimin e projektit “Për regjistrimin e përgjithshëm civil të popullsisë në Republikën e Shqipërisë” dhe përgatitjen e projektligjit  për aktet e gjendjes civile.</w:t>
      </w:r>
    </w:p>
    <w:p w:rsidR="00A347AD" w:rsidRPr="00EC0DBF" w:rsidRDefault="00A347AD" w:rsidP="00A347AD">
      <w:pPr>
        <w:pStyle w:val="Paragrafi"/>
      </w:pPr>
      <w:r w:rsidRPr="00EC0DBF">
        <w:t>2. Në përbërje të grupit të punës të jenë përfaqësues të këtyre institucioneve: tre nga Sekretariati Shtetëror për Pushtetin Lokal, një nga Ministria e Shtetit për Reformën Legjislative dhe marrëdhëniet me Kuvendin Popullor, një nga Ministria e Shtetit për Zhvillimin dhe Bashkëpunimin Ekonomik, dy nga Ministria e Drejtësisë, dy nga Ministria e Brendshme, një nga Ministria e Financave, një nga Ministria e Punës, Çështjeve Sociale dhe Gruas, dy nga Komisioni Qendror  i Përhershëm i Zgjedhjeve, dy nga Instituti i Statistikës, një nga Instituti i Sigurimeve Shoqërore, një nga Instituti i Informatikës dhe një nga Fakulteti Ekonomik (katedra e statistikës-njësia e demografisë).</w:t>
      </w:r>
    </w:p>
    <w:p w:rsidR="00A347AD" w:rsidRPr="00EC0DBF" w:rsidRDefault="00A347AD" w:rsidP="00A347AD">
      <w:pPr>
        <w:pStyle w:val="Paragrafi"/>
      </w:pPr>
      <w:r w:rsidRPr="00EC0DBF">
        <w:t>Brenda datës 1.3.1998, titullarët e institucioneve të përmendura në pikën 2 të këtij vendimi të caktojnë përfaqësuesit e tyre në këtë grup pune dhe t’ia paraqesin Ministrit të Shtetit pranë Kryetarit të Këshillit të Ministrave.</w:t>
      </w:r>
    </w:p>
    <w:p w:rsidR="00A347AD" w:rsidRPr="00EC0DBF" w:rsidRDefault="00A347AD" w:rsidP="00A347AD">
      <w:pPr>
        <w:pStyle w:val="Paragrafi"/>
      </w:pPr>
      <w:r w:rsidRPr="00EC0DBF">
        <w:t>3. Grupi i punës kryesohet nga Ministri i Shtetit pranë Kryetarit të Këshillit të Ministrave, i cili miraton programin e punës dhe procedurat e veprimtarisë së këtij grupi.</w:t>
      </w:r>
    </w:p>
    <w:p w:rsidR="00A347AD" w:rsidRPr="00EC0DBF" w:rsidRDefault="00A347AD" w:rsidP="00A347AD">
      <w:pPr>
        <w:pStyle w:val="Paragrafi"/>
      </w:pPr>
      <w:r w:rsidRPr="00EC0DBF">
        <w:t xml:space="preserve">4. Për hartimin e projektit paraprak grupi i punës mund të angazhojë specialistë </w:t>
      </w:r>
      <w:smartTag w:uri="urn:schemas-microsoft-com:office:smarttags" w:element="country-region">
        <w:smartTag w:uri="urn:schemas-microsoft-com:office:smarttags" w:element="place">
          <w:r w:rsidRPr="00EC0DBF">
            <w:t>vendas</w:t>
          </w:r>
        </w:smartTag>
      </w:smartTag>
      <w:r w:rsidRPr="00EC0DBF">
        <w:t xml:space="preserve"> a të huaj të fushave përkatëse që lidhen me elementët përbërëse të projektit.</w:t>
      </w:r>
    </w:p>
    <w:p w:rsidR="00A347AD" w:rsidRPr="00EC0DBF" w:rsidRDefault="00A347AD" w:rsidP="00A347AD">
      <w:pPr>
        <w:pStyle w:val="Paragrafi"/>
      </w:pPr>
      <w:r w:rsidRPr="00EC0DBF">
        <w:t>5. Shpenzimet administrative për hartimin e projektit dhe shpërblimet e anëtarëve të grupit të punës përballohen nga fondi rezervë i Këshillit të Ministrave në masën 5 milionë lekë.</w:t>
      </w:r>
    </w:p>
    <w:p w:rsidR="00A347AD" w:rsidRPr="00EC0DBF" w:rsidRDefault="00A347AD" w:rsidP="00A347AD">
      <w:pPr>
        <w:pStyle w:val="Paragrafi"/>
      </w:pPr>
      <w:r w:rsidRPr="00EC0DBF">
        <w:t>Ky vendim hyn në fuqi menjëherë.</w:t>
      </w:r>
    </w:p>
    <w:p w:rsidR="00A347AD" w:rsidRPr="00EC0DBF" w:rsidRDefault="00A347AD" w:rsidP="00A347AD">
      <w:pPr>
        <w:pStyle w:val="Paragrafi"/>
      </w:pPr>
    </w:p>
    <w:p w:rsidR="00A347AD" w:rsidRPr="00EC0DBF" w:rsidRDefault="00A347AD" w:rsidP="00A347AD">
      <w:pPr>
        <w:pStyle w:val="Autoriteti"/>
      </w:pPr>
      <w:r w:rsidRPr="00EC0DBF">
        <w:t>KRYEMINISTRI</w:t>
      </w:r>
    </w:p>
    <w:p w:rsidR="00A347AD" w:rsidRPr="00EC0DBF" w:rsidRDefault="00A347AD" w:rsidP="00A347AD">
      <w:pPr>
        <w:pStyle w:val="AutoritetiEmer"/>
      </w:pPr>
      <w:r w:rsidRPr="00EC0DBF">
        <w:t>Fatos Nano</w:t>
      </w:r>
    </w:p>
    <w:p w:rsidR="00A347AD" w:rsidRPr="00EC0DBF" w:rsidRDefault="00A347AD" w:rsidP="00A347AD">
      <w:pPr>
        <w:pStyle w:val="Paragrafi"/>
      </w:pPr>
    </w:p>
    <w:p w:rsidR="00A347AD" w:rsidRPr="00EC0DBF" w:rsidRDefault="00A347AD" w:rsidP="00A347AD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B5566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347AD"/>
    <w:rsid w:val="00A923BE"/>
    <w:rsid w:val="00AA4D4B"/>
    <w:rsid w:val="00B26C38"/>
    <w:rsid w:val="00B369D6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19ACA01-FB51-4E51-8A0F-A9441126F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1B5566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1B5566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1B5566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Normal"/>
    <w:rsid w:val="001B5566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1B5566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1B5566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1B5566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1B5566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1B5566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1B5566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1B5566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1B5566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1B5566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1B5566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estofumetto">
    <w:name w:val="Testo fumetto"/>
    <w:basedOn w:val="Normal"/>
    <w:semiHidden/>
    <w:rsid w:val="001B5566"/>
    <w:rPr>
      <w:rFonts w:ascii="Tahoma" w:hAnsi="Tahoma" w:cs="Garamond"/>
      <w:sz w:val="16"/>
      <w:szCs w:val="16"/>
    </w:rPr>
  </w:style>
  <w:style w:type="paragraph" w:customStyle="1" w:styleId="PjesaNr">
    <w:name w:val="Pjesa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1B5566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1B5566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1B5566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1B5566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Normal"/>
    <w:rsid w:val="001B5566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1B5566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1B5566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290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1940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2019-03-14T15:29:00Z</dcterms:created>
  <dcterms:modified xsi:type="dcterms:W3CDTF">2019-03-14T15:29:00Z</dcterms:modified>
</cp:coreProperties>
</file>