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9B5" w:rsidRPr="005D64A6" w:rsidRDefault="00FC19B5" w:rsidP="00FC19B5">
      <w:pPr>
        <w:pStyle w:val="Akti"/>
      </w:pPr>
      <w:bookmarkStart w:id="0" w:name="_GoBack"/>
      <w:bookmarkEnd w:id="0"/>
      <w:r w:rsidRPr="005D64A6">
        <w:t>V E N D i M</w:t>
      </w:r>
    </w:p>
    <w:p w:rsidR="00FC19B5" w:rsidRPr="005D64A6" w:rsidRDefault="00FC19B5" w:rsidP="00FC19B5">
      <w:pPr>
        <w:pStyle w:val="NumriData"/>
      </w:pPr>
      <w:r w:rsidRPr="005D64A6">
        <w:t>Nr. 194, datë 20.3.1998</w:t>
      </w:r>
    </w:p>
    <w:p w:rsidR="00FC19B5" w:rsidRPr="005D64A6" w:rsidRDefault="00FC19B5" w:rsidP="00FC19B5">
      <w:pPr>
        <w:pStyle w:val="Paragrafi"/>
      </w:pPr>
    </w:p>
    <w:p w:rsidR="00FC19B5" w:rsidRPr="005D64A6" w:rsidRDefault="00FC19B5" w:rsidP="00FC19B5">
      <w:pPr>
        <w:pStyle w:val="Titulli"/>
      </w:pPr>
      <w:r w:rsidRPr="005D64A6">
        <w:t>PËR KRITERET E PËRCAKTIMIT TË KAPITALIT THEMELTAR TË SHOQËRIVE SHTETËRORE QË DO TË KRIJOHEN NGA SHDËRRIMI I NDËRMARRJEVE SHTETËRORE NË SHOQËRI TREGTARE</w:t>
      </w:r>
    </w:p>
    <w:p w:rsidR="00FC19B5" w:rsidRPr="005D64A6" w:rsidRDefault="00FC19B5" w:rsidP="00FC19B5">
      <w:pPr>
        <w:pStyle w:val="Paragrafi"/>
      </w:pPr>
    </w:p>
    <w:p w:rsidR="00FC19B5" w:rsidRPr="005D64A6" w:rsidRDefault="00FC19B5" w:rsidP="00FC19B5">
      <w:pPr>
        <w:pStyle w:val="BazLigjPropozues"/>
      </w:pPr>
      <w:r w:rsidRPr="005D64A6">
        <w:t xml:space="preserve">Në zbatim të nenit 11 të ligjit nr.7926, datë 20.4.1995 “Për transformimin e ndërmarrjeve në shoqëri tregtare”, me propozimin e Ministrisë së Ekonomisë Publike dhe Privatizimit, Këshilli i Ministrave </w:t>
      </w:r>
    </w:p>
    <w:p w:rsidR="00FC19B5" w:rsidRPr="005D64A6" w:rsidRDefault="00FC19B5" w:rsidP="00FC19B5">
      <w:pPr>
        <w:pStyle w:val="Paragrafi"/>
      </w:pPr>
    </w:p>
    <w:p w:rsidR="00FC19B5" w:rsidRPr="005D64A6" w:rsidRDefault="00FC19B5" w:rsidP="00FC19B5">
      <w:pPr>
        <w:pStyle w:val="VENDOSI"/>
      </w:pPr>
      <w:r w:rsidRPr="005D64A6">
        <w:t>V E N D O S I:</w:t>
      </w:r>
    </w:p>
    <w:p w:rsidR="00FC19B5" w:rsidRPr="005D64A6" w:rsidRDefault="00FC19B5" w:rsidP="00FC19B5">
      <w:pPr>
        <w:pStyle w:val="Paragrafi"/>
      </w:pPr>
    </w:p>
    <w:p w:rsidR="00FC19B5" w:rsidRPr="005D64A6" w:rsidRDefault="00FC19B5" w:rsidP="00FC19B5">
      <w:pPr>
        <w:pStyle w:val="Paragrafi"/>
      </w:pPr>
      <w:r w:rsidRPr="005D64A6">
        <w:t>1. Përcaktimi i kapitalit themeltar të shoqërive shtetërore që do të krijohen nga transformimi i ndërmarrjeve shtetërore pas datës 31.1.1998 do të bëhet duke u mbështetur në gjendjen e pasurisë së ndërmarrjes në mbyllje të ushtrimit financiar vjetor.</w:t>
      </w:r>
    </w:p>
    <w:p w:rsidR="00FC19B5" w:rsidRPr="005D64A6" w:rsidRDefault="00FC19B5" w:rsidP="00FC19B5">
      <w:pPr>
        <w:pStyle w:val="Paragrafi"/>
      </w:pPr>
      <w:r w:rsidRPr="005D64A6">
        <w:t xml:space="preserve">2. Kapitalit themeltar të ndërmarrjes shtetërore, në datën e transformimit në shoqëri tregtare, do t’i bashkohen : </w:t>
      </w:r>
    </w:p>
    <w:p w:rsidR="00FC19B5" w:rsidRPr="005D64A6" w:rsidRDefault="00FC19B5" w:rsidP="00FC19B5">
      <w:pPr>
        <w:pStyle w:val="Paragrafi"/>
      </w:pPr>
      <w:r w:rsidRPr="005D64A6">
        <w:t xml:space="preserve">a) shuma e rezervës së zhvillimit; </w:t>
      </w:r>
    </w:p>
    <w:p w:rsidR="00FC19B5" w:rsidRPr="005D64A6" w:rsidRDefault="00FC19B5" w:rsidP="00FC19B5">
      <w:pPr>
        <w:pStyle w:val="Paragrafi"/>
      </w:pPr>
      <w:r w:rsidRPr="005D64A6">
        <w:t>b) shuma e rezervës së shpërblimit suplementar që mbetet pas heqjes së pjesës së caktuar ose të dhënë punonjësve për ushtrimin e fondit financiar të mbyllur.</w:t>
      </w:r>
    </w:p>
    <w:p w:rsidR="00FC19B5" w:rsidRPr="005D64A6" w:rsidRDefault="00FC19B5" w:rsidP="00FC19B5">
      <w:pPr>
        <w:pStyle w:val="Paragrafi"/>
      </w:pPr>
      <w:r w:rsidRPr="005D64A6">
        <w:t xml:space="preserve">c) shuma e rezervës për ndihma të menjëhershme që tejkalon 5% të fondit të pagave për periudhën që mbetet deri në mbylljen e ushtrimit;  </w:t>
      </w:r>
    </w:p>
    <w:p w:rsidR="00FC19B5" w:rsidRPr="005D64A6" w:rsidRDefault="00FC19B5" w:rsidP="00FC19B5">
      <w:pPr>
        <w:pStyle w:val="Paragrafi"/>
      </w:pPr>
      <w:r w:rsidRPr="005D64A6">
        <w:t>d) shuma e rezervave të tjera, me përjashtim të rezervave për ndërtimin e banesave për punonjësit, kur këto gjenden në ndërtim e sipër;</w:t>
      </w:r>
    </w:p>
    <w:p w:rsidR="00FC19B5" w:rsidRPr="005D64A6" w:rsidRDefault="00FC19B5" w:rsidP="00FC19B5">
      <w:pPr>
        <w:pStyle w:val="Paragrafi"/>
      </w:pPr>
      <w:r w:rsidRPr="005D64A6">
        <w:t>e) shuma që përfaqëson 85% të diferencave nga rivlerësimi të përcaktuar sipas pikës 5 të këtij vendimi;</w:t>
      </w:r>
    </w:p>
    <w:p w:rsidR="00FC19B5" w:rsidRPr="005D64A6" w:rsidRDefault="00FC19B5" w:rsidP="00FC19B5">
      <w:pPr>
        <w:pStyle w:val="Paragrafi"/>
      </w:pPr>
      <w:r w:rsidRPr="005D64A6">
        <w:t xml:space="preserve">f) vlera e truallit sipas aktvlerësimit të lëshuar nga seksioni i financës dhe urbanistikës të bashkisë a këshillit të rrethit;                                                      </w:t>
      </w:r>
    </w:p>
    <w:p w:rsidR="00FC19B5" w:rsidRPr="005D64A6" w:rsidRDefault="00FC19B5" w:rsidP="00FC19B5">
      <w:pPr>
        <w:pStyle w:val="Paragrafi"/>
      </w:pPr>
      <w:r w:rsidRPr="005D64A6">
        <w:t>g) kapitalit themeltar të ndërmarrjes shtetërore, në datën e transformimit në shoqëri, do t’i zbriten humbjet  e pësuara deri në këtë datë, si dhe shpenzimet për t’u shpërndarë në disa ushtrime që nuk janë të mbuluara nga një provizion, dhe shpenzimet për asistencë.</w:t>
      </w:r>
    </w:p>
    <w:p w:rsidR="00FC19B5" w:rsidRPr="005D64A6" w:rsidRDefault="00FC19B5" w:rsidP="00FC19B5">
      <w:pPr>
        <w:pStyle w:val="Paragrafi"/>
      </w:pPr>
      <w:r w:rsidRPr="005D64A6">
        <w:t>3. Kërkesat debitore dhe detyrimet kreditore ndërmjet ndërmarrjeve shtetërore me njëra-tjetrën do të inventarizohen dhe do të paraqiten në bilancin e riformuar të shoqërisë shtetërore që do të krijohet nga transformimi i ndërmarrjes.</w:t>
      </w:r>
    </w:p>
    <w:p w:rsidR="00FC19B5" w:rsidRPr="005D64A6" w:rsidRDefault="00FC19B5" w:rsidP="00FC19B5">
      <w:pPr>
        <w:pStyle w:val="Paragrafi"/>
      </w:pPr>
      <w:r w:rsidRPr="005D64A6">
        <w:t>Ndërmarrjet shtetërore ose shoqëritë shtetërore mund të kryejnë kompensimin e detyrimeve të ndërsjella ndërmjet tyre.</w:t>
      </w:r>
    </w:p>
    <w:p w:rsidR="00FC19B5" w:rsidRPr="005D64A6" w:rsidRDefault="00FC19B5" w:rsidP="00FC19B5">
      <w:pPr>
        <w:pStyle w:val="Paragrafi"/>
      </w:pPr>
      <w:r w:rsidRPr="005D64A6">
        <w:t>Ministri i Ekonomisë Publike dhe Privatizimit  mund të urdhërojë një ndërmarrje a shoqëri shtetërore të heqë dorë  nga kërkimi i detyrimit mbi një ndërmarrje  ose shoqëri shtetërore tjetër, kur një gjë e tillë nuk sjell për kreditorin  pakësimin e kapitalit  nën kufijtë e përcaktuar nga ligji nr.7638, datë 19.11.1992 “Për shoqëritë tregtare”.</w:t>
      </w:r>
    </w:p>
    <w:p w:rsidR="00FC19B5" w:rsidRPr="005D64A6" w:rsidRDefault="00FC19B5" w:rsidP="00FC19B5">
      <w:pPr>
        <w:pStyle w:val="Paragrafi"/>
      </w:pPr>
      <w:r w:rsidRPr="005D64A6">
        <w:t>4. Kërkesat debitore të ndërmarrjes mbi buxhetin e shtetit dhe mbi institucionet e tjera buxhetore, qendrore dhe lokale, si dhe detyrimet kreditore të ndërmarrjes ndaj këtyre të fundit, do të inventarizohen veçmas dhe do të paraqiten më vete në bilancin e riformuar të shoqërisë që do të krijohet nga transformimi i ndërmarrjes. Sistemimi i këtyre kërkesave dhe detyrimeve mund të bëhet vetëm me ligj të veçantë.</w:t>
      </w:r>
    </w:p>
    <w:p w:rsidR="00FC19B5" w:rsidRPr="005D64A6" w:rsidRDefault="00FC19B5" w:rsidP="00FC19B5">
      <w:pPr>
        <w:pStyle w:val="Paragrafi"/>
      </w:pPr>
      <w:r w:rsidRPr="005D64A6">
        <w:t xml:space="preserve">5. Vlera kontabël e mbetur e aktiveve të qëndrueshme të trupëzuara aktuale të rivlerësohen sipas kritereve të caktuara në vendimin e Këshillit të Ministrave nr.192, datë 20.3.1998 “Për kriteret e vlerësimit të pronës shtetërore që privatizohet dhe procedura e shitjes”.   </w:t>
      </w:r>
    </w:p>
    <w:p w:rsidR="00FC19B5" w:rsidRPr="005D64A6" w:rsidRDefault="00FC19B5" w:rsidP="00FC19B5">
      <w:pPr>
        <w:pStyle w:val="Paragrafi"/>
      </w:pPr>
      <w:r w:rsidRPr="005D64A6">
        <w:t>6. Elementet e pasurisë pa vlerë, përdorimi ose të zhvlerësuara të trajtohen, në nxjerrjen e tyre jashtë përdorimit  ose në uljen e vlerës, në pajtim  me vendimin e Këshillit të Ministrave nr.170, datë 3.4.1993. Ulja e vlerës do të kryhet nga komisioni i vlerësimit dhe me pjesëmarrjen e dy a më shumë ekspertëve  të  fushave  përkatëse, në varësi nga natyra  e elementeve të pasurisë.</w:t>
      </w:r>
    </w:p>
    <w:p w:rsidR="00FC19B5" w:rsidRPr="005D64A6" w:rsidRDefault="00FC19B5" w:rsidP="00FC19B5">
      <w:pPr>
        <w:pStyle w:val="Paragrafi"/>
      </w:pPr>
      <w:r w:rsidRPr="005D64A6">
        <w:t>7. Bilanci i çeljes  së shoqërisë së krijuar nga transformimi  i ndërmarrjes shtetërore do të jetë bilanci i reformuar.</w:t>
      </w:r>
    </w:p>
    <w:p w:rsidR="00FC19B5" w:rsidRPr="005D64A6" w:rsidRDefault="00FC19B5" w:rsidP="00FC19B5">
      <w:pPr>
        <w:pStyle w:val="Paragrafi"/>
      </w:pPr>
      <w:r w:rsidRPr="005D64A6">
        <w:lastRenderedPageBreak/>
        <w:t>8. Përcaktimi i kapitalit  të shoqërive shtetërore  do të bëhet nga një komision i ngritur pranë çdo ndërmarrjeje me urdhër të titullarit të saj.</w:t>
      </w:r>
    </w:p>
    <w:p w:rsidR="00FC19B5" w:rsidRPr="005D64A6" w:rsidRDefault="00FC19B5" w:rsidP="00FC19B5">
      <w:pPr>
        <w:pStyle w:val="Paragrafi"/>
      </w:pPr>
      <w:r w:rsidRPr="005D64A6">
        <w:t>9. Bilanci i çeljes  së shoqërisë do të verifikohet  dhe vërtetohet  nga një ekspert kontabël i autorizuar, i zgjedhur  sipas listës së dërguar nga Instituti i Ekspertëve Kontabël, të autorizuar dhe miratuar  nga Ministri i Ekonomisë Publike dhe Privatizimit.</w:t>
      </w:r>
    </w:p>
    <w:p w:rsidR="00FC19B5" w:rsidRPr="005D64A6" w:rsidRDefault="00FC19B5" w:rsidP="00FC19B5">
      <w:pPr>
        <w:pStyle w:val="Paragrafi"/>
      </w:pPr>
      <w:r w:rsidRPr="005D64A6">
        <w:t>10. Madhësia e kapitalit themeltar të nevojshëm për shoqëritë që krijohen  nga transformimi i ndërmarrjeve shtetërore, vendoset  nga Ministri i Ekonomisë Publike dhe Privatizimit.</w:t>
      </w:r>
    </w:p>
    <w:p w:rsidR="00FC19B5" w:rsidRPr="005D64A6" w:rsidRDefault="00FC19B5" w:rsidP="00FC19B5">
      <w:pPr>
        <w:pStyle w:val="Paragrafi"/>
      </w:pPr>
      <w:r w:rsidRPr="005D64A6">
        <w:t xml:space="preserve">Ministri i Ekonomisë Publike dhe Privatizimit ka të drejtë të caktojë (kur ndërmarrja ka gjendje të shëndoshë financiare) një shumë kapitali më të vogël se shuma që </w:t>
      </w:r>
      <w:smartTag w:uri="urn:schemas-microsoft-com:office:smarttags" w:element="State">
        <w:smartTag w:uri="urn:schemas-microsoft-com:office:smarttags" w:element="place">
          <w:r w:rsidRPr="005D64A6">
            <w:t>del</w:t>
          </w:r>
        </w:smartTag>
      </w:smartTag>
      <w:r w:rsidRPr="005D64A6">
        <w:t xml:space="preserve"> nga llogaritjet e bëra sipas këtij vendimi dhe të urdhërojë tërheqjen e diferencës në një llogari të posaçme të fondit rezervë të Ministrisë së Ekonomisë Publike dhe Privatizimit.</w:t>
      </w:r>
    </w:p>
    <w:p w:rsidR="00FC19B5" w:rsidRPr="005D64A6" w:rsidRDefault="00FC19B5" w:rsidP="00FC19B5">
      <w:pPr>
        <w:pStyle w:val="Paragrafi"/>
      </w:pPr>
      <w:r w:rsidRPr="005D64A6">
        <w:t>11. Ministria e Ekonomisë Publike dhe Privatizimit të hartojë udhëzimin përkatës  për zbatimin e këtij vendimi.</w:t>
      </w:r>
    </w:p>
    <w:p w:rsidR="00FC19B5" w:rsidRPr="005D64A6" w:rsidRDefault="00FC19B5" w:rsidP="00FC19B5">
      <w:pPr>
        <w:pStyle w:val="Paragrafi"/>
      </w:pPr>
      <w:r w:rsidRPr="005D64A6">
        <w:t>12. Vendimi i Këshillit të Ministrave nr. 311, datë 12.6.1995 “Për kriteret e përcaktimit të kapitalit themeltar të shoqërive shtetërore që do të krijohen nga shndërrimi i ndërmarrjeve shtetërore  në shoqëri tregtare” dhe vendimi i Këshillit të Ministrave  nr.85, datë 2.2.1996 “Për një ndryshim  në vendimin e Këshillit të Ministrave nr. 311, datë 12.6.1995”, shfuqizohen.</w:t>
      </w:r>
    </w:p>
    <w:p w:rsidR="00FC19B5" w:rsidRPr="005D64A6" w:rsidRDefault="00FC19B5" w:rsidP="00FC19B5">
      <w:pPr>
        <w:pStyle w:val="Paragrafi"/>
      </w:pPr>
      <w:r w:rsidRPr="005D64A6">
        <w:t>Ky vendim hyn në fuqi menjëherë.</w:t>
      </w:r>
    </w:p>
    <w:p w:rsidR="00FC19B5" w:rsidRPr="005D64A6" w:rsidRDefault="00FC19B5" w:rsidP="00FC19B5">
      <w:pPr>
        <w:pStyle w:val="Paragrafi"/>
      </w:pPr>
    </w:p>
    <w:p w:rsidR="00FC19B5" w:rsidRPr="005D64A6" w:rsidRDefault="00FC19B5" w:rsidP="00FC19B5">
      <w:pPr>
        <w:pStyle w:val="Autoriteti"/>
      </w:pPr>
      <w:r w:rsidRPr="005D64A6">
        <w:t>KRYEMINISTRI</w:t>
      </w:r>
    </w:p>
    <w:p w:rsidR="00FC19B5" w:rsidRPr="005D64A6" w:rsidRDefault="00FC19B5" w:rsidP="00FC19B5">
      <w:pPr>
        <w:pStyle w:val="AutoritetiEmer"/>
      </w:pPr>
      <w:r w:rsidRPr="005D64A6">
        <w:t>Fatos Nano</w:t>
      </w:r>
    </w:p>
    <w:p w:rsidR="00FC19B5" w:rsidRPr="005D64A6" w:rsidRDefault="00FC19B5" w:rsidP="00FC19B5">
      <w:pPr>
        <w:pStyle w:val="Paragrafi"/>
      </w:pPr>
    </w:p>
    <w:p w:rsidR="00FC19B5" w:rsidRPr="005D64A6" w:rsidRDefault="00FC19B5" w:rsidP="00FC19B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D0653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C19B5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38A66A-BEF2-4E93-A570-6ABB1A04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