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A5E" w:rsidRPr="005D64A6" w:rsidRDefault="00071A5E" w:rsidP="00071A5E">
      <w:pPr>
        <w:pStyle w:val="Paragrafi"/>
      </w:pPr>
      <w:bookmarkStart w:id="0" w:name="_GoBack"/>
      <w:bookmarkEnd w:id="0"/>
    </w:p>
    <w:p w:rsidR="00071A5E" w:rsidRPr="005D64A6" w:rsidRDefault="00071A5E" w:rsidP="00071A5E">
      <w:pPr>
        <w:pStyle w:val="Akti"/>
      </w:pPr>
      <w:r w:rsidRPr="005D64A6">
        <w:t>V E N D i M</w:t>
      </w:r>
    </w:p>
    <w:p w:rsidR="00071A5E" w:rsidRPr="005D64A6" w:rsidRDefault="00071A5E" w:rsidP="00071A5E">
      <w:pPr>
        <w:pStyle w:val="NumriData"/>
      </w:pPr>
      <w:r w:rsidRPr="005D64A6">
        <w:t>Nr. 192, datë 2.4.1998</w:t>
      </w:r>
    </w:p>
    <w:p w:rsidR="00071A5E" w:rsidRPr="005D64A6" w:rsidRDefault="00071A5E" w:rsidP="00071A5E">
      <w:pPr>
        <w:pStyle w:val="Paragrafi"/>
      </w:pPr>
    </w:p>
    <w:p w:rsidR="00071A5E" w:rsidRPr="005D64A6" w:rsidRDefault="00071A5E" w:rsidP="00071A5E">
      <w:pPr>
        <w:pStyle w:val="Titulli"/>
      </w:pPr>
      <w:r w:rsidRPr="005D64A6">
        <w:t>PËR KRITERET E VLERËSIMIT TË PRONËS SHTETËRORE QË PRIVATIZOHEN DHE PROCEDURA E SHITJES</w:t>
      </w:r>
    </w:p>
    <w:p w:rsidR="00071A5E" w:rsidRPr="005D64A6" w:rsidRDefault="00071A5E" w:rsidP="00071A5E">
      <w:pPr>
        <w:pStyle w:val="Paragrafi"/>
      </w:pPr>
    </w:p>
    <w:p w:rsidR="00071A5E" w:rsidRPr="005D64A6" w:rsidRDefault="00071A5E" w:rsidP="00071A5E">
      <w:pPr>
        <w:pStyle w:val="BazLigjPropozues"/>
      </w:pPr>
      <w:r w:rsidRPr="005D64A6">
        <w:t xml:space="preserve">Në zbatim të ligjit nr. 7512, datë 10.8.1991 “Për sanksionimin dhe mbrojtjen e pronës private, të nismës së lirë, të veprimtarive private të pavarura dhe të privatizimit”, ndryshuar me ligjin nr. 8159, datë 7.11.1996, me qëllim që të përmirësohen procedurat e vlerësimit të ndërmarrjeve të vogla e të mesme, të cilat do të privatizohen, me propozimin e Ministirsë së Ekonomisë Publike dhe Privatizimit dhe Agjencisë Kombëtare të Privatizimit, Këshilli i Ministrave </w:t>
      </w:r>
    </w:p>
    <w:p w:rsidR="00071A5E" w:rsidRPr="005D64A6" w:rsidRDefault="00071A5E" w:rsidP="00071A5E">
      <w:pPr>
        <w:pStyle w:val="Paragrafi"/>
      </w:pPr>
    </w:p>
    <w:p w:rsidR="00071A5E" w:rsidRPr="005D64A6" w:rsidRDefault="00071A5E" w:rsidP="00071A5E">
      <w:pPr>
        <w:pStyle w:val="VENDOSI"/>
      </w:pPr>
      <w:r w:rsidRPr="005D64A6">
        <w:t>V E N D O S I:</w:t>
      </w:r>
    </w:p>
    <w:p w:rsidR="00071A5E" w:rsidRPr="005D64A6" w:rsidRDefault="00071A5E" w:rsidP="00071A5E">
      <w:pPr>
        <w:pStyle w:val="Paragrafi"/>
      </w:pPr>
    </w:p>
    <w:p w:rsidR="00071A5E" w:rsidRPr="005D64A6" w:rsidRDefault="00071A5E" w:rsidP="00071A5E">
      <w:pPr>
        <w:pStyle w:val="Paragrafi"/>
      </w:pPr>
      <w:r w:rsidRPr="005D64A6">
        <w:t>I. Vlerësimi i elementeve të pasurisë dhe kompetencat:</w:t>
      </w:r>
    </w:p>
    <w:p w:rsidR="00071A5E" w:rsidRPr="005D64A6" w:rsidRDefault="00071A5E" w:rsidP="00071A5E">
      <w:pPr>
        <w:pStyle w:val="Paragrafi"/>
      </w:pPr>
      <w:r w:rsidRPr="005D64A6">
        <w:t>Vlera aktuale minimale (VAM) për çdo element të pasurisë shtetërore llogaritet  duke korrigjuar vlerën kontabël të mbetur me koeficientin e indeksit mujor dhe vendodhjen sipas pasqyrës së bashkëlidhur.</w:t>
      </w:r>
    </w:p>
    <w:p w:rsidR="00071A5E" w:rsidRPr="005D64A6" w:rsidRDefault="00071A5E" w:rsidP="00071A5E">
      <w:pPr>
        <w:pStyle w:val="Paragrafi"/>
      </w:pPr>
      <w:r w:rsidRPr="005D64A6">
        <w:t>1. Për ndërtesat dhe ndërtimet që figurojnë si njësi të veçanta të ndërrmarrjes, vlera kontabël e mbetur të përcaktohet duke zbritur nga vlera kontabël (fillestare) shumën e amortizimit të llogaritur në bazë të viteve të qenies në përdorim dhe normës vjetore të konsumit, që përcatohet  sipas vendimit të Këshillit të Ministrave nr. 401, datë 23.10.1989, pjesa “Amortizimi për investimet”.</w:t>
      </w:r>
    </w:p>
    <w:p w:rsidR="00071A5E" w:rsidRPr="005D64A6" w:rsidRDefault="00071A5E" w:rsidP="00071A5E">
      <w:pPr>
        <w:pStyle w:val="Paragrafi"/>
      </w:pPr>
      <w:r w:rsidRPr="005D64A6">
        <w:t xml:space="preserve">Për ndërtesat dhe ndërtimet, pas vitit të liberalizimit të çmimeve (korrik 1992), vlera aktuale minimale do të llogaritet sipas kapitullit I dhe mbi të do të zbatohet koeficienti i indeksit  të çmimeve, që </w:t>
      </w:r>
      <w:smartTag w:uri="urn:schemas-microsoft-com:office:smarttags" w:element="State">
        <w:smartTag w:uri="urn:schemas-microsoft-com:office:smarttags" w:element="place">
          <w:r w:rsidRPr="005D64A6">
            <w:t>del</w:t>
          </w:r>
        </w:smartTag>
      </w:smartTag>
      <w:r w:rsidRPr="005D64A6">
        <w:t xml:space="preserve"> nga raporti ndërmjet dy koeficientëve (të periudhës së vlerësimit ndaj asaj të ndërtimit , ose të vënies në shfrytëzim).</w:t>
      </w:r>
    </w:p>
    <w:p w:rsidR="00071A5E" w:rsidRPr="005D64A6" w:rsidRDefault="00071A5E" w:rsidP="00071A5E">
      <w:pPr>
        <w:pStyle w:val="Paragrafi"/>
      </w:pPr>
      <w:r w:rsidRPr="005D64A6">
        <w:t>Për rastet që cilësohen më poshtë, përcaktimi i vlerës aktuale minimale bëhet nga grupi i ekspertëve vlerësues, të cilët kërkohen nga komisioni i vlerësimit dhe miratohen nga organi qendror ose i pushtetit lokal, sipas vartësisë administrative të ndërrmarrjes:</w:t>
      </w:r>
    </w:p>
    <w:p w:rsidR="00071A5E" w:rsidRPr="005D64A6" w:rsidRDefault="00071A5E" w:rsidP="00071A5E">
      <w:pPr>
        <w:pStyle w:val="Paragrafi"/>
      </w:pPr>
      <w:r w:rsidRPr="005D64A6">
        <w:t xml:space="preserve">- Vlera aktuale minimale që </w:t>
      </w:r>
      <w:smartTag w:uri="urn:schemas-microsoft-com:office:smarttags" w:element="State">
        <w:smartTag w:uri="urn:schemas-microsoft-com:office:smarttags" w:element="place">
          <w:r w:rsidRPr="005D64A6">
            <w:t>del</w:t>
          </w:r>
        </w:smartTag>
      </w:smartTag>
      <w:r w:rsidRPr="005D64A6">
        <w:t xml:space="preserve"> nga llogaritja e mësipërme, duket jobindëse, atëherë ekspertët vlerësues bëjnë një vlerësim të ri. Në këtë  rast zgjidhet vlera aktuale minimale që duket më e përafërt ndaj gjendjes reale te objektit.</w:t>
      </w:r>
    </w:p>
    <w:p w:rsidR="00071A5E" w:rsidRPr="005D64A6" w:rsidRDefault="00071A5E" w:rsidP="00071A5E">
      <w:pPr>
        <w:pStyle w:val="Paragrafi"/>
      </w:pPr>
      <w:r w:rsidRPr="005D64A6">
        <w:t xml:space="preserve"> - Mungojnë të dhënat për: a) vjetërsinë e objektit, b) vlerën kontabël bruto, c) objektin e veçuar nga një tërësi me të dhënat e njohura. Në këtë rast grupi i ekspertëve vlerësues përcakton  vlerën kontabël të mbetur, duke përdorur çmime të manualit 1986-1990, dhe zbaton koeficientin e indeksit mujor dhe koeficientin e vendndodhjes.</w:t>
      </w:r>
    </w:p>
    <w:p w:rsidR="00071A5E" w:rsidRPr="005D64A6" w:rsidRDefault="00071A5E" w:rsidP="00071A5E">
      <w:pPr>
        <w:pStyle w:val="Paragrafi"/>
      </w:pPr>
      <w:r w:rsidRPr="005D64A6">
        <w:t>- Kur mungon vitit i vënies në shfrytëzim, grupi i ekspertëve vlerësues gjykon vetë për amortizimin. Mbi vlerën kontabël të mbetur zbatohet koeficienti i indeksit mujor, si dhe koeficientin e vendndodhjes.</w:t>
      </w:r>
    </w:p>
    <w:p w:rsidR="00071A5E" w:rsidRPr="005D64A6" w:rsidRDefault="00071A5E" w:rsidP="00071A5E">
      <w:pPr>
        <w:pStyle w:val="Paragrafi"/>
      </w:pPr>
      <w:r w:rsidRPr="005D64A6">
        <w:t>- Objekti ka dëmtime fizike, ose mungesa pjesësh a instalimesh organike, që cenojnë funksionimin e tij. Vlera kontabël e mbetur llogaritet mbi bazën e diferencës  së vlerës fillestare të objektit me vlerën  fillestare të mungesave ose të dëmtimeve, që përcaktohen nga grupi i ekspertëve vlerësues. Mbi këtë vlerë zbatohet koeficienti i indeksit mujor, si dhe koeficienti i vendodhjes.</w:t>
      </w:r>
    </w:p>
    <w:p w:rsidR="00071A5E" w:rsidRPr="005D64A6" w:rsidRDefault="00071A5E" w:rsidP="00071A5E">
      <w:pPr>
        <w:pStyle w:val="Paragrafi"/>
      </w:pPr>
      <w:r w:rsidRPr="005D64A6">
        <w:t>Për të gjitha rastet e mësipërme ekspertët vlerësues, mbi bazën e dokumentacionit teknik përkatës, përgatitin raportin e vlerësimit, i cili duhet te miratohet nga komisioni i vlerësimit.</w:t>
      </w:r>
    </w:p>
    <w:p w:rsidR="00071A5E" w:rsidRPr="005D64A6" w:rsidRDefault="00071A5E" w:rsidP="00071A5E">
      <w:pPr>
        <w:pStyle w:val="Paragrafi"/>
      </w:pPr>
      <w:r w:rsidRPr="005D64A6">
        <w:t>Dokumentacioni teknik i ekspertëve vlerësues, raporti i tyre dhe miratimi i komisionit të vlerësimit përfshihet në dosjen e vlerësimit.</w:t>
      </w:r>
    </w:p>
    <w:p w:rsidR="00071A5E" w:rsidRPr="005D64A6" w:rsidRDefault="00071A5E" w:rsidP="00071A5E">
      <w:pPr>
        <w:pStyle w:val="Paragrafi"/>
      </w:pPr>
      <w:r w:rsidRPr="005D64A6">
        <w:t>2. Për ndërtimet në proces vlera aktuale minimale përcaktohet nga kapitulli I.</w:t>
      </w:r>
    </w:p>
    <w:p w:rsidR="00071A5E" w:rsidRPr="005D64A6" w:rsidRDefault="00071A5E" w:rsidP="00071A5E">
      <w:pPr>
        <w:pStyle w:val="Paragrafi"/>
      </w:pPr>
      <w:r w:rsidRPr="005D64A6">
        <w:t>- Vlera fillestare llogaritet në bazë të situacioneve të papranuara për likuidim nga banka.</w:t>
      </w:r>
    </w:p>
    <w:p w:rsidR="00071A5E" w:rsidRPr="005D64A6" w:rsidRDefault="00071A5E" w:rsidP="00071A5E">
      <w:pPr>
        <w:pStyle w:val="Paragrafi"/>
      </w:pPr>
      <w:r w:rsidRPr="005D64A6">
        <w:t>- Për ndërtimet në proces, pas korrikut 1992 e në vazhdim, vlera e punimeve, për çdo situacion të dorëzuar në bankë, do të korrigjohet: a) me raportin e koeficientit të indeksit të çmimit të periudhës së vlerësimit ndaj atij të përfundimit të indeksit të çmimit  të periudhës së vlerësimit ndaj atij të përfundimit të punimeve dhe b) me shtesa ose pakësimet për vendodhjen.</w:t>
      </w:r>
    </w:p>
    <w:p w:rsidR="00071A5E" w:rsidRPr="005D64A6" w:rsidRDefault="00071A5E" w:rsidP="00071A5E">
      <w:pPr>
        <w:pStyle w:val="Paragrafi"/>
      </w:pPr>
      <w:r w:rsidRPr="005D64A6">
        <w:t xml:space="preserve">3. Për makineritë dhe pajisjet vlera aktuale minimale përcaktohet në bazë të vlerës kontabël të </w:t>
      </w:r>
      <w:r w:rsidRPr="005D64A6">
        <w:lastRenderedPageBreak/>
        <w:t>mbetur, e korrigjuar me koeficientin e indeksit mujor.</w:t>
      </w:r>
    </w:p>
    <w:p w:rsidR="00071A5E" w:rsidRPr="005D64A6" w:rsidRDefault="00071A5E" w:rsidP="00071A5E">
      <w:pPr>
        <w:pStyle w:val="Paragrafi"/>
      </w:pPr>
      <w:r w:rsidRPr="005D64A6">
        <w:t>Vlera kontabël e mbetur përcaktohet për çdo makineri ose pajisje që përbën njësi inventari të veçantë.</w:t>
      </w:r>
    </w:p>
    <w:p w:rsidR="00071A5E" w:rsidRPr="005D64A6" w:rsidRDefault="00071A5E" w:rsidP="00071A5E">
      <w:pPr>
        <w:pStyle w:val="Paragrafi"/>
      </w:pPr>
      <w:r w:rsidRPr="005D64A6">
        <w:t xml:space="preserve">Për makineritë dhe pajisjet e prodhuara, ose të blera pas vitit të liberalizimit të çmimeve (korrik 1992), vlera aktuale minimale do të përcaktohet njëlloj si për ndërtimet, por pa zbatuar shtesat a pakësimet për vendndodhjen. Vlera aktuale minimale do të përcaktohet nga grupi i ekspertëve për rastet që vijojnë: </w:t>
      </w:r>
    </w:p>
    <w:p w:rsidR="00071A5E" w:rsidRPr="005D64A6" w:rsidRDefault="00071A5E" w:rsidP="00071A5E">
      <w:pPr>
        <w:pStyle w:val="Paragrafi"/>
      </w:pPr>
      <w:r w:rsidRPr="005D64A6">
        <w:t>- kur vlera minimale e përcaktuar në bazë të të dhënave kontabël gjykohet se nuk i përgjigjet gjendjes reale të makinerisë  a pajisjes së dhënë;</w:t>
      </w:r>
    </w:p>
    <w:p w:rsidR="00071A5E" w:rsidRPr="005D64A6" w:rsidRDefault="00071A5E" w:rsidP="00071A5E">
      <w:pPr>
        <w:pStyle w:val="Paragrafi"/>
      </w:pPr>
      <w:r w:rsidRPr="005D64A6">
        <w:t>- kur të dhënat kontabël  në ndërrmarrje mungojnë ose nuk janë të rregullta;</w:t>
      </w:r>
    </w:p>
    <w:p w:rsidR="00071A5E" w:rsidRPr="005D64A6" w:rsidRDefault="00071A5E" w:rsidP="00071A5E">
      <w:pPr>
        <w:pStyle w:val="Paragrafi"/>
      </w:pPr>
      <w:r w:rsidRPr="005D64A6">
        <w:t>- kur makinerive  a pajisjeve u mungojnë pjesë ose nyja që cenojnë  funksionimin, ose kanë dëmtime  që duhen ndrequr.</w:t>
      </w:r>
    </w:p>
    <w:p w:rsidR="00071A5E" w:rsidRPr="005D64A6" w:rsidRDefault="00071A5E" w:rsidP="00071A5E">
      <w:pPr>
        <w:pStyle w:val="Paragrafi"/>
      </w:pPr>
      <w:r w:rsidRPr="005D64A6">
        <w:t>Për këto raste grupi i ekspertëve përpilon raportin e vlerësimit dhe vepron njëlloj si grupi i ekspertëve për ndërtimet, por pa zbatuar koeficientin e vendndodhjes.</w:t>
      </w:r>
    </w:p>
    <w:p w:rsidR="00071A5E" w:rsidRPr="005D64A6" w:rsidRDefault="00071A5E" w:rsidP="00071A5E">
      <w:pPr>
        <w:pStyle w:val="Paragrafi"/>
      </w:pPr>
      <w:r w:rsidRPr="005D64A6">
        <w:t>4. Për mjetet dhe mekanizmat e transportit tokësor e detar të blera para korrikut 1992 dhe për ato që aktualisht nuk kanë çmime të tregut të lirë, sepse nuk importohen më, vlera aktuale minimale përcakatohen në bazë të vlerës kontabël të mbetur dhe të koeficientit të indeksimit mujor. Për mjetet dhe makineritë e transportit të blera gjatë vitit 1992 e në vazhdim, VAM-i llogaritet duke u nisur nga çmimi i blerjes minus shumën e amortizimit per vitet e perdorimit pas blerjes.</w:t>
      </w:r>
    </w:p>
    <w:p w:rsidR="00071A5E" w:rsidRPr="005D64A6" w:rsidRDefault="00071A5E" w:rsidP="00071A5E">
      <w:pPr>
        <w:pStyle w:val="Paragrafi"/>
      </w:pPr>
      <w:r w:rsidRPr="005D64A6">
        <w:t>5. Për inventarin ekonomik, instrumentet dhe veglat e punës, si dhe elemente të tjera që figurojnë në përbërje të aktiveve të qëndrueshme (mjete kryesore) të ndërrmarrjes, vlera aktuale minimale përcaktohet nga komisioni i vlerësimit, në bazë të vlerës kontabël të mbetur. Vlera kontabël e mbetur përcaktohet për çdo njësi inventari, duke zbritur nga vlera shumën e amortizimit që i përgjigjet shkallës së konsumit për shkak të përdorimit, duke zbatuar edhe indeksin mujor.</w:t>
      </w:r>
    </w:p>
    <w:p w:rsidR="00071A5E" w:rsidRPr="005D64A6" w:rsidRDefault="00071A5E" w:rsidP="00071A5E">
      <w:pPr>
        <w:pStyle w:val="Paragrafi"/>
      </w:pPr>
      <w:r w:rsidRPr="005D64A6">
        <w:t>6. Për kafshët e punës e të përdorimit të prodhimit dhe  për gjënë e gjallë në rritje e majmëri, vlera aktuale minimale përcaktohet nga komisioni i vlerësimit, në bazë të çmimeve të tregut, duke pasur parasysh, vlerën zooteknike.</w:t>
      </w:r>
    </w:p>
    <w:p w:rsidR="00071A5E" w:rsidRPr="005D64A6" w:rsidRDefault="00071A5E" w:rsidP="00071A5E">
      <w:pPr>
        <w:pStyle w:val="Paragrafi"/>
      </w:pPr>
      <w:r w:rsidRPr="005D64A6">
        <w:t>7. Për kulturat drufrutore, ullinjtë, vreshtat në prodhim  ose në rritje vlera aktuale minimale përcaktohet nga komisioni i vlerësimit, në bazë të llogaritjes së vlerës kontabël të regjistruar dhe duke zbritur, kur është rasti, amortizimet e pësuara.</w:t>
      </w:r>
    </w:p>
    <w:p w:rsidR="00071A5E" w:rsidRPr="005D64A6" w:rsidRDefault="00071A5E" w:rsidP="00071A5E">
      <w:pPr>
        <w:pStyle w:val="Paragrafi"/>
      </w:pPr>
      <w:r w:rsidRPr="005D64A6">
        <w:t>Për rastet e mungesave ose të ndërtimeve, komisioni a grupi i ekspertëve të veprojë si në rastin për ndërtimet . Për këtë grup vlera e mbetur nuk indeksohet.</w:t>
      </w:r>
    </w:p>
    <w:p w:rsidR="00071A5E" w:rsidRPr="005D64A6" w:rsidRDefault="00071A5E" w:rsidP="00071A5E">
      <w:pPr>
        <w:pStyle w:val="Paragrafi"/>
      </w:pPr>
      <w:r w:rsidRPr="005D64A6">
        <w:t>8. Vlerësimi i mjeteve të xhiros që janë gjendje në ndërmarrje, bëhet në këtë mënyrë:</w:t>
      </w:r>
    </w:p>
    <w:p w:rsidR="00071A5E" w:rsidRPr="005D64A6" w:rsidRDefault="00071A5E" w:rsidP="00071A5E">
      <w:pPr>
        <w:pStyle w:val="Paragrafi"/>
      </w:pPr>
      <w:r w:rsidRPr="005D64A6">
        <w:t>Komisioni i vlerësimit i ndan mjetet e xhiros në tri grupe:</w:t>
      </w:r>
    </w:p>
    <w:p w:rsidR="00071A5E" w:rsidRPr="005D64A6" w:rsidRDefault="00071A5E" w:rsidP="00071A5E">
      <w:pPr>
        <w:pStyle w:val="Paragrafi"/>
      </w:pPr>
      <w:r w:rsidRPr="005D64A6">
        <w:t>a) në artikuj që kanë vlera tregtimi me qarkullim normal;</w:t>
      </w:r>
    </w:p>
    <w:p w:rsidR="00071A5E" w:rsidRPr="005D64A6" w:rsidRDefault="00071A5E" w:rsidP="00071A5E">
      <w:pPr>
        <w:pStyle w:val="Paragrafi"/>
      </w:pPr>
      <w:r w:rsidRPr="005D64A6">
        <w:t>b) në artikuj që kanë vlera tregtimi me qarkullim të ngadalshëm;</w:t>
      </w:r>
    </w:p>
    <w:p w:rsidR="00071A5E" w:rsidRPr="005D64A6" w:rsidRDefault="00071A5E" w:rsidP="00071A5E">
      <w:pPr>
        <w:pStyle w:val="Paragrafi"/>
      </w:pPr>
      <w:r w:rsidRPr="005D64A6">
        <w:t>d) artikujt që nuk gjejnë treg shitjeje dhe nuk kanë vlerë aktuale si materiale e pjesë ndërrimi që përdoren nga makineri e mjete transporti të hequra nga përdorimi.</w:t>
      </w:r>
    </w:p>
    <w:p w:rsidR="00071A5E" w:rsidRPr="005D64A6" w:rsidRDefault="00071A5E" w:rsidP="00071A5E">
      <w:pPr>
        <w:pStyle w:val="Paragrafi"/>
      </w:pPr>
      <w:r w:rsidRPr="005D64A6">
        <w:t>Artikujt e grupit “a” vlerësohen me vlerën aktuale kontabël, duke i krahasuar me çmimet e shitjes me shumicë në tregun aktual.</w:t>
      </w:r>
    </w:p>
    <w:p w:rsidR="00071A5E" w:rsidRPr="005D64A6" w:rsidRDefault="00071A5E" w:rsidP="00071A5E">
      <w:pPr>
        <w:pStyle w:val="Paragrafi"/>
      </w:pPr>
      <w:r w:rsidRPr="005D64A6">
        <w:t>Artikujt e grupit “b” vlerësohen me vlerën kontabël të kohës së blerjes së artikullit, ose përgatitjes së produktit të gatshëm për shitje, duke i krahasuar me çmimet e shitjes me shumicë në tregun aktual.</w:t>
      </w:r>
    </w:p>
    <w:p w:rsidR="00071A5E" w:rsidRPr="005D64A6" w:rsidRDefault="00071A5E" w:rsidP="00071A5E">
      <w:pPr>
        <w:pStyle w:val="Paragrafi"/>
      </w:pPr>
      <w:r w:rsidRPr="005D64A6">
        <w:t>Artikujt e grupit “c” vlerësohen me vlerën kontabël të kohës kur janë futur gjendje në ndërmarrje, të shumëzuar  me koeficientin 0.1.</w:t>
      </w:r>
    </w:p>
    <w:p w:rsidR="00071A5E" w:rsidRPr="005D64A6" w:rsidRDefault="00071A5E" w:rsidP="00071A5E">
      <w:pPr>
        <w:pStyle w:val="Paragrafi"/>
      </w:pPr>
      <w:r w:rsidRPr="005D64A6">
        <w:t>Kur ka elementë pasurie pa vlerë përdorimi a të zhvlerësuara, nxirren jashtë përdorimit ose  u ulet vlera.</w:t>
      </w:r>
    </w:p>
    <w:p w:rsidR="00071A5E" w:rsidRPr="005D64A6" w:rsidRDefault="00071A5E" w:rsidP="00071A5E">
      <w:pPr>
        <w:pStyle w:val="Paragrafi"/>
      </w:pPr>
      <w:r w:rsidRPr="005D64A6">
        <w:t>Nxjerrja jashtë përdorimit bëhet në përputhje me vendimin e Këshillit të Ministrave nr.170, datë 3.4.1993.</w:t>
      </w:r>
    </w:p>
    <w:p w:rsidR="00071A5E" w:rsidRPr="005D64A6" w:rsidRDefault="00071A5E" w:rsidP="00071A5E">
      <w:pPr>
        <w:pStyle w:val="Paragrafi"/>
      </w:pPr>
      <w:r w:rsidRPr="005D64A6">
        <w:t xml:space="preserve">Ulja e vlerës bëhet nga komisioni i vlerësimit dhe me pjesëmarrjen e grupit të ekspertëve të fushave përkatëse, në varësi nga natyra e elementëve të pasurisë dhe miratohet nga këshilli drejtues i ndërmarrjes.  </w:t>
      </w:r>
    </w:p>
    <w:p w:rsidR="00071A5E" w:rsidRPr="005D64A6" w:rsidRDefault="00071A5E" w:rsidP="00071A5E">
      <w:pPr>
        <w:pStyle w:val="Paragrafi"/>
      </w:pPr>
      <w:r w:rsidRPr="005D64A6">
        <w:t>Vlera e nxjerrë nga komisioni i vlerësimit ditën e mbylljes së vlerësimit, si pasojë e shumës së tri vlerave të sipërpërmendura, do të përfaqësojë vlerën aktuale minimale të mjeteve të xhiros në momentin e shitjes për ndërrmarrjet me veprimtari të bllokuar në intervalin e kohës vlerësim- shitje.</w:t>
      </w:r>
    </w:p>
    <w:p w:rsidR="00071A5E" w:rsidRPr="005D64A6" w:rsidRDefault="00071A5E" w:rsidP="00071A5E">
      <w:pPr>
        <w:pStyle w:val="Paragrafi"/>
      </w:pPr>
      <w:r w:rsidRPr="005D64A6">
        <w:lastRenderedPageBreak/>
        <w:t>Për ndërmarrjet që vazhdojnë veprimtaritë gjatë intervalit vlerësim-shitje, blerjet pas vlerësimit të pasqyrohen në kartela të reja, kurse shitjet në kartelat ekzistuese. Në këtë rast, i jepet e drejta likuidatorit që për artikujt e rinj të grupit “a” me grup ekspertësh të bëjë vlerësimin e tyre sipas çmimeve aktuale të tregut me shumicë.</w:t>
      </w:r>
    </w:p>
    <w:p w:rsidR="00071A5E" w:rsidRPr="005D64A6" w:rsidRDefault="00071A5E" w:rsidP="00071A5E">
      <w:pPr>
        <w:pStyle w:val="Paragrafi"/>
      </w:pPr>
      <w:r w:rsidRPr="005D64A6">
        <w:t>Për të tjerët qëndron në fuqi mënyra  e sipërpërmendur e vlerësimit.</w:t>
      </w:r>
    </w:p>
    <w:p w:rsidR="00071A5E" w:rsidRPr="005D64A6" w:rsidRDefault="00071A5E" w:rsidP="00071A5E">
      <w:pPr>
        <w:pStyle w:val="Paragrafi"/>
      </w:pPr>
      <w:r w:rsidRPr="005D64A6">
        <w:t>9. Vlerësimi i detyrimeve të ndihmave shtetërore që krijojnë fond kundërparti, të bëhet sipas kritereve të vendimeve të Këshillit të Ministrave nr. 465, datë 3.10.1994, dhe nr. 55, datë 30.1.1995, dhe udhëzimit të Ministrisë së Financave në zbatim të tyre. Këto do të pasqyrohen si zë më vete, pasi pagesa e tyre do të bëhet në lekë.</w:t>
      </w:r>
    </w:p>
    <w:p w:rsidR="00071A5E" w:rsidRPr="005D64A6" w:rsidRDefault="00071A5E" w:rsidP="00071A5E">
      <w:pPr>
        <w:pStyle w:val="Paragrafi"/>
      </w:pPr>
      <w:r w:rsidRPr="005D64A6">
        <w:t>10. Dokumentacioni për vlerësimin e pronës shtetërore që privatizohet do të përgatitet sipas pasqyrave që i bashkëngjitet këtij vendimi.</w:t>
      </w:r>
    </w:p>
    <w:p w:rsidR="00071A5E" w:rsidRPr="005D64A6" w:rsidRDefault="00071A5E" w:rsidP="00071A5E">
      <w:pPr>
        <w:pStyle w:val="Paragrafi"/>
      </w:pPr>
    </w:p>
    <w:p w:rsidR="00071A5E" w:rsidRPr="005D64A6" w:rsidRDefault="00071A5E" w:rsidP="00071A5E">
      <w:pPr>
        <w:pStyle w:val="Paragrafi"/>
      </w:pPr>
      <w:r w:rsidRPr="005D64A6">
        <w:t>II. Detyrimet debitore dhe kreditore:</w:t>
      </w:r>
    </w:p>
    <w:p w:rsidR="00071A5E" w:rsidRPr="005D64A6" w:rsidRDefault="00071A5E" w:rsidP="00071A5E">
      <w:pPr>
        <w:pStyle w:val="Paragrafi"/>
      </w:pPr>
      <w:r w:rsidRPr="005D64A6">
        <w:t xml:space="preserve">Detyrimet debitore dhe kreditore të ndërmarrjeve shtetërore që privatizohen, mbyllen në momentin e ndryshimit të pronësisë. Drejtori i ndërmarrjes shtetërore mban përgjegjësi për rritjen debi-kredive nga data e shpalljes së ndryshimit të pronë shtetërore.    </w:t>
      </w:r>
    </w:p>
    <w:p w:rsidR="00071A5E" w:rsidRPr="005D64A6" w:rsidRDefault="00071A5E" w:rsidP="00071A5E">
      <w:pPr>
        <w:pStyle w:val="Paragrafi"/>
      </w:pPr>
      <w:r w:rsidRPr="005D64A6">
        <w:t>Për detyrimet debitore dhe kreditore veprohet si vijon:</w:t>
      </w:r>
    </w:p>
    <w:p w:rsidR="00071A5E" w:rsidRPr="005D64A6" w:rsidRDefault="00071A5E" w:rsidP="00071A5E">
      <w:pPr>
        <w:pStyle w:val="Paragrafi"/>
      </w:pPr>
      <w:r w:rsidRPr="005D64A6">
        <w:t xml:space="preserve">1. Kur bëhet privatizimi i gjithë ndërmarrjes shtetërore, detyrimet debitore dhe kreditore i kalojnë shtetit. Organi qendror ose pushteti lokal, sipas vartësisë administrative të ndërmarrjes, ngarkojnë një punonjës të sistemit financiar, ose një profesionist të lirë, me një kontratë të posaçme për ndjekjen e arkëtimit, deri në 30 ditë nga data e dorëzimit të objektit. Këta kanë të drejtën e shpërblimit nga 5 deri në 10 për qind të shumave të arkëtuara, por jo më shumë se 12 paga bazë të përgjegjësit të financës në këshillin e rrethit ose bashkisë. Ky shpërblim reduktohet deri në zero, në qoftë se nuk zbatohet kontrata. Kjo të jetë e vlefshme deri në tre muaj dhe pas kësaj veprohet në bazë të ligjit nr. 8017, datë 25.10.1995 “Për procedurat e falimentimit”.     </w:t>
      </w:r>
    </w:p>
    <w:p w:rsidR="00071A5E" w:rsidRPr="005D64A6" w:rsidRDefault="00071A5E" w:rsidP="00071A5E">
      <w:pPr>
        <w:pStyle w:val="Paragrafi"/>
      </w:pPr>
      <w:r w:rsidRPr="005D64A6">
        <w:t>2. Kur bëhet privatizimi i pjesshëm i ndërmarjes shtetërore, detyrimet debitore dhe kreditore të ndërmarrjes i kalojnë për ndjekje administratës për pjesën që mbetet shtetërore.</w:t>
      </w:r>
    </w:p>
    <w:p w:rsidR="00071A5E" w:rsidRPr="005D64A6" w:rsidRDefault="00071A5E" w:rsidP="00071A5E">
      <w:pPr>
        <w:pStyle w:val="Paragrafi"/>
      </w:pPr>
      <w:r w:rsidRPr="005D64A6">
        <w:t>3. Likuidimi i detyrimeve të mbetura, për fondin kundërparti të ndihmave shtetërore, bëhet sipas  kritereve  të vendimeve të Këshillit të Ministrave nr. 465, datë 3.10.1994, nr. 55, datë 30.1.1995, si dhe udhëzimeve të Ministrisë së Financave të nxjerra  në zbatim të tyre.</w:t>
      </w:r>
    </w:p>
    <w:p w:rsidR="00071A5E" w:rsidRPr="005D64A6" w:rsidRDefault="00071A5E" w:rsidP="00071A5E">
      <w:pPr>
        <w:pStyle w:val="Paragrafi"/>
      </w:pPr>
    </w:p>
    <w:p w:rsidR="00071A5E" w:rsidRPr="005D64A6" w:rsidRDefault="00071A5E" w:rsidP="00071A5E">
      <w:pPr>
        <w:pStyle w:val="Paragrafi"/>
      </w:pPr>
      <w:r w:rsidRPr="005D64A6">
        <w:t>III. Procedurat e shitjes  së pronës shtetërore:</w:t>
      </w:r>
    </w:p>
    <w:p w:rsidR="00071A5E" w:rsidRPr="005D64A6" w:rsidRDefault="00071A5E" w:rsidP="00071A5E">
      <w:pPr>
        <w:pStyle w:val="Paragrafi"/>
      </w:pPr>
      <w:r w:rsidRPr="005D64A6">
        <w:t>1.Në këtë vendim, pronë shtetërore konsiderohet çdo njësi prodhimi, shërbimi, pjesë e tyre, mjete lundrimi e mjete xhiroje që janë vendosur të shiten si pasuri fizike, sipas përcaktimit të bërë nga Ministria e Ekonomisë Publike dhe Privatizimit.</w:t>
      </w:r>
    </w:p>
    <w:p w:rsidR="00071A5E" w:rsidRPr="005D64A6" w:rsidRDefault="00071A5E" w:rsidP="00071A5E">
      <w:pPr>
        <w:pStyle w:val="Paragrafi"/>
      </w:pPr>
      <w:r w:rsidRPr="005D64A6">
        <w:t>2. Privatizimi i këtyre objekteve do të bëhet nëpërmjet ankandit.</w:t>
      </w:r>
    </w:p>
    <w:p w:rsidR="00071A5E" w:rsidRPr="005D64A6" w:rsidRDefault="00071A5E" w:rsidP="00071A5E">
      <w:pPr>
        <w:pStyle w:val="Paragrafi"/>
      </w:pPr>
      <w:r w:rsidRPr="005D64A6">
        <w:t xml:space="preserve">a) Ish-pronarët e truallit, në zbatim të ligjit “Për kthimin dhe kompensimin e pronave ish-pronarëve”, kanë të drejtën e parablerjes, por gjithmonë sipas çmimeve të tregut të përcaktuar në ankand. Vlera e truallit do të kompensohet në përputhje me dispozitat në fuqi. </w:t>
      </w:r>
    </w:p>
    <w:p w:rsidR="00071A5E" w:rsidRPr="005D64A6" w:rsidRDefault="00071A5E" w:rsidP="00071A5E">
      <w:pPr>
        <w:pStyle w:val="Paragrafi"/>
      </w:pPr>
      <w:r w:rsidRPr="005D64A6">
        <w:t>3. Për punonjësit që i kanë në përdorim automjetet, makineritë, pajisjet dhe mjetet e punës, të cilat janë të panevojshme për zhvillimin e veprimtarisë dhe propozohen të shiten të shkëputura nga objektet, kryhet shitja pa ankand. Miratimi për shitjen e tyre  bëhet nga organi që ka në vartësi administrative ndërmarrjen. Në rast se punonjësit që i kanë në përdorim nuk bëjnë kërkesë për blerjen e tyre brenda afatit të publikuar, objektet kalojnë në ankand.</w:t>
      </w:r>
    </w:p>
    <w:p w:rsidR="00071A5E" w:rsidRPr="005D64A6" w:rsidRDefault="00071A5E" w:rsidP="00071A5E">
      <w:pPr>
        <w:pStyle w:val="Paragrafi"/>
      </w:pPr>
      <w:r w:rsidRPr="005D64A6">
        <w:t>4. Procedurat e publikimit fillojnë pasi të jenë dorëzuar në AKP ose në degën e AKP-së dokumentet e vlerësimit të objektit. AKP-ja ose dega e AKP-së e pranon dosjen e objektit, nëse ekziston dokument i rregullt se ka kaluar në strukturat përkatëse të Ministrisë së Ekonomisë Publike dhe Privatizimit.  Në të kundërtën, kërkohet plotësimi i dokumentacionit.</w:t>
      </w:r>
    </w:p>
    <w:p w:rsidR="00071A5E" w:rsidRPr="005D64A6" w:rsidRDefault="00071A5E" w:rsidP="00071A5E">
      <w:pPr>
        <w:pStyle w:val="Paragrafi"/>
      </w:pPr>
      <w:r w:rsidRPr="005D64A6">
        <w:t>Vlera e fillimit të ankandit do të jetë VAM-i i përcaktuar sipas kapitullit të parë të këtij vendimi (mjete kryesore+mjete xhiroje). Ankandi do të zhvillohet vetëm për mjetet kryesore dhe vlera e mjeteve të xhiros do të shtohet sipas inventarit fizik në momentin e dorëzimit të objektit.</w:t>
      </w:r>
    </w:p>
    <w:p w:rsidR="00071A5E" w:rsidRPr="005D64A6" w:rsidRDefault="00071A5E" w:rsidP="00071A5E">
      <w:pPr>
        <w:pStyle w:val="Paragrafi"/>
      </w:pPr>
      <w:r w:rsidRPr="005D64A6">
        <w:t>Agjencia Kombëtare e Privatizimit dhe degët e AKP-së në rrethe, me të pranuar dokumentet e vlerësimit të objektit, fillon publikimin për privatizim:</w:t>
      </w:r>
    </w:p>
    <w:p w:rsidR="00071A5E" w:rsidRPr="005D64A6" w:rsidRDefault="00071A5E" w:rsidP="00071A5E">
      <w:pPr>
        <w:pStyle w:val="Paragrafi"/>
      </w:pPr>
      <w:r w:rsidRPr="005D64A6">
        <w:t>a) Vendoset një njoftim në tri gazeta me qarkullim kombëtar, të paktën katër herë në dy javët  e para.</w:t>
      </w:r>
    </w:p>
    <w:p w:rsidR="00071A5E" w:rsidRPr="005D64A6" w:rsidRDefault="00071A5E" w:rsidP="00071A5E">
      <w:pPr>
        <w:pStyle w:val="Paragrafi"/>
      </w:pPr>
      <w:r w:rsidRPr="005D64A6">
        <w:lastRenderedPageBreak/>
        <w:t>b) Periudha e publikimit duhet të jetë  21 ditë nga njoftimi i parë.</w:t>
      </w:r>
    </w:p>
    <w:p w:rsidR="00071A5E" w:rsidRPr="005D64A6" w:rsidRDefault="00071A5E" w:rsidP="00071A5E">
      <w:pPr>
        <w:pStyle w:val="Paragrafi"/>
      </w:pPr>
      <w:r w:rsidRPr="005D64A6">
        <w:t>c) Në fillimin e publikimit, AKP-ja dhe degët e saj duhet të vendosin njoftimin me afishe në mjediset e tyre për objektet që do të privatizohen.</w:t>
      </w:r>
    </w:p>
    <w:p w:rsidR="00071A5E" w:rsidRPr="005D64A6" w:rsidRDefault="00071A5E" w:rsidP="00071A5E">
      <w:pPr>
        <w:pStyle w:val="Paragrafi"/>
      </w:pPr>
      <w:r w:rsidRPr="005D64A6">
        <w:t>Njoftimi per publikim duhet të përcaktojë informacionin vijues:</w:t>
      </w:r>
    </w:p>
    <w:p w:rsidR="00071A5E" w:rsidRPr="005D64A6" w:rsidRDefault="00071A5E" w:rsidP="00071A5E">
      <w:pPr>
        <w:pStyle w:val="Paragrafi"/>
      </w:pPr>
      <w:r w:rsidRPr="005D64A6">
        <w:t>- vendin, datën dhe orën e zhvillimit të ankandit;</w:t>
      </w:r>
    </w:p>
    <w:p w:rsidR="00071A5E" w:rsidRPr="005D64A6" w:rsidRDefault="00071A5E" w:rsidP="00071A5E">
      <w:pPr>
        <w:pStyle w:val="Paragrafi"/>
      </w:pPr>
      <w:r w:rsidRPr="005D64A6">
        <w:t>- emërtimin dhe vendodhjen e objektit që do të privatizohet;</w:t>
      </w:r>
    </w:p>
    <w:p w:rsidR="00071A5E" w:rsidRPr="005D64A6" w:rsidRDefault="00071A5E" w:rsidP="00071A5E">
      <w:pPr>
        <w:pStyle w:val="Paragrafi"/>
      </w:pPr>
      <w:r w:rsidRPr="005D64A6">
        <w:t>- vleftën fillestare të fillimit të ankandit;</w:t>
      </w:r>
    </w:p>
    <w:p w:rsidR="00071A5E" w:rsidRPr="005D64A6" w:rsidRDefault="00071A5E" w:rsidP="00071A5E">
      <w:pPr>
        <w:pStyle w:val="Paragrafi"/>
      </w:pPr>
      <w:r w:rsidRPr="005D64A6">
        <w:t>- sipërfaqen e objektit;</w:t>
      </w:r>
    </w:p>
    <w:p w:rsidR="00071A5E" w:rsidRPr="005D64A6" w:rsidRDefault="00071A5E" w:rsidP="00071A5E">
      <w:pPr>
        <w:pStyle w:val="Paragrafi"/>
      </w:pPr>
      <w:r w:rsidRPr="005D64A6">
        <w:t>- të dhënat për veprimtarinë e kryer.</w:t>
      </w:r>
    </w:p>
    <w:p w:rsidR="00071A5E" w:rsidRPr="005D64A6" w:rsidRDefault="00071A5E" w:rsidP="00071A5E">
      <w:pPr>
        <w:pStyle w:val="Paragrafi"/>
      </w:pPr>
      <w:r w:rsidRPr="005D64A6">
        <w:t>Pjesëmarrësit në ankand, pas regjistrimit të kërkesës së tyre në AKP, kanë të drejtë të studiojnë dokumentacionin e vlerësimit që ndodhet i depozituar në AKP.</w:t>
      </w:r>
    </w:p>
    <w:p w:rsidR="00071A5E" w:rsidRPr="005D64A6" w:rsidRDefault="00071A5E" w:rsidP="00071A5E">
      <w:pPr>
        <w:pStyle w:val="Paragrafi"/>
      </w:pPr>
      <w:r w:rsidRPr="005D64A6">
        <w:t>5. Agjencia Kombëtare e Privatizimit dhe degët e saj në rrethe hartojnë dhe arkivojnë një procesverbal që përmban: emrin e gazetës, datat kur janë botuar njoftimet, si dhe një kopje të njoftimit me afishe.</w:t>
      </w:r>
    </w:p>
    <w:p w:rsidR="00071A5E" w:rsidRPr="005D64A6" w:rsidRDefault="00071A5E" w:rsidP="00071A5E">
      <w:pPr>
        <w:pStyle w:val="Paragrafi"/>
      </w:pPr>
      <w:r w:rsidRPr="005D64A6">
        <w:t>6. Pjesëmarrësit në ankand duhet të paraqesin në vendin, datën dhe orën e njoftuar pranë komisionit të ankandit këtë dokumentacion:</w:t>
      </w:r>
    </w:p>
    <w:p w:rsidR="00071A5E" w:rsidRPr="005D64A6" w:rsidRDefault="00071A5E" w:rsidP="00071A5E">
      <w:pPr>
        <w:pStyle w:val="Paragrafi"/>
      </w:pPr>
      <w:r w:rsidRPr="005D64A6">
        <w:t>a) kërkesë me shkrim për blerjen e objektit;</w:t>
      </w:r>
    </w:p>
    <w:p w:rsidR="00071A5E" w:rsidRPr="005D64A6" w:rsidRDefault="00071A5E" w:rsidP="00071A5E">
      <w:pPr>
        <w:pStyle w:val="Paragrafi"/>
      </w:pPr>
      <w:r w:rsidRPr="005D64A6">
        <w:t>b) mandatin ose garanci bankare që vërteton pagesën 20 për qind të vleftës së fillimit të ankandit në lekë, e cila paguhet në llogarinë përkatëse të AKP-së detyrimisht brenda afatit të pranimit të kërkesave.</w:t>
      </w:r>
    </w:p>
    <w:p w:rsidR="00071A5E" w:rsidRPr="005D64A6" w:rsidRDefault="00071A5E" w:rsidP="00071A5E">
      <w:pPr>
        <w:pStyle w:val="Paragrafi"/>
      </w:pPr>
      <w:r w:rsidRPr="005D64A6">
        <w:t>7. Ish-pronari i tokës, bashkëngjitur kërkesës për blerjen e ndërmarrjes ose objektit, që shtrihet mbi tokën ish-pronë e tij, duhet të paraqesë në AKP ose në degën e saj, përveç sa kërkohet në pikën 6, edhe vendimin përkatës të komisionit të kthimit dhe kompensimit të pronave ish-pronarëve, që përcakton se ai është ish-pronar i tokës.</w:t>
      </w:r>
    </w:p>
    <w:p w:rsidR="00071A5E" w:rsidRPr="005D64A6" w:rsidRDefault="00071A5E" w:rsidP="00071A5E">
      <w:pPr>
        <w:pStyle w:val="Paragrafi"/>
      </w:pPr>
      <w:r w:rsidRPr="005D64A6">
        <w:t>Kur sipërfaqja e tokës ish-pronë private shtrihet mbi 80 për qind të gjithë tokës nën objekt, e drejta e parablerjes shtrihet në gjithë objektin. Kjo është për rastet edhe kur ka disa bashkëpronarë e ndërmjet tyre ka një marrëveshje të dokumentuar.</w:t>
      </w:r>
    </w:p>
    <w:p w:rsidR="00071A5E" w:rsidRPr="005D64A6" w:rsidRDefault="00071A5E" w:rsidP="00071A5E">
      <w:pPr>
        <w:pStyle w:val="Paragrafi"/>
      </w:pPr>
      <w:r w:rsidRPr="005D64A6">
        <w:t>Në rastet kur objektit i është ulur vlefta e fillimit të ankandit (meqë nuk është shitur me çmim fillestar të publikuar), ish-pronari, për të gëzuar të drejtën e parablerjes, duhet të bëjë pagesën e plotë sipas vleftës fillestare dhe jo sipas vleftës së ulur.</w:t>
      </w:r>
    </w:p>
    <w:p w:rsidR="00071A5E" w:rsidRPr="005D64A6" w:rsidRDefault="00071A5E" w:rsidP="00071A5E">
      <w:pPr>
        <w:pStyle w:val="Paragrafi"/>
      </w:pPr>
      <w:r w:rsidRPr="005D64A6">
        <w:t>8. Kur për objektet e shpallura për shitje, sipas procedurave të këtij vendimi, nuk paraqitet asnjë kërkesë për blerjen e tyre, atëherë Agjencia Kombëtare e Privatizimit dhe degët e saj në rrethe caktojnë një VAM tjetër  më të ulët që josh kandidatët për privatizimin e objektit. Ulja e VAM-it të objekteve të bëhet sipas këtij kategorizimi të rretheve dhe vetëm për mjetet kryesore:</w:t>
      </w:r>
    </w:p>
    <w:p w:rsidR="00071A5E" w:rsidRPr="005D64A6" w:rsidRDefault="00071A5E" w:rsidP="00071A5E">
      <w:pPr>
        <w:pStyle w:val="Paragrafi"/>
      </w:pPr>
      <w:r w:rsidRPr="005D64A6">
        <w:t>- Për rrethet e kategorisë së I-rë: Tirana, Durrësi, Fieri, Korça, Lushnja, Saranda, Shkodra, Elbasani, Vlora, Kavaja dhe Lezha deri në 30 për qind.</w:t>
      </w:r>
    </w:p>
    <w:p w:rsidR="00071A5E" w:rsidRPr="005D64A6" w:rsidRDefault="00071A5E" w:rsidP="00071A5E">
      <w:pPr>
        <w:pStyle w:val="Paragrafi"/>
      </w:pPr>
      <w:r w:rsidRPr="005D64A6">
        <w:t>- Për rrethet e kategorisë së II-të:Gjirokastra, Pogradeci, Berati, Kruja, Kurbini dhe Devolli deri në 50 për qind.</w:t>
      </w:r>
    </w:p>
    <w:p w:rsidR="00071A5E" w:rsidRPr="005D64A6" w:rsidRDefault="00071A5E" w:rsidP="00071A5E">
      <w:pPr>
        <w:pStyle w:val="Paragrafi"/>
      </w:pPr>
      <w:r w:rsidRPr="005D64A6">
        <w:t>- Për rrethet e kategorisë së III-të:  Kolonja, Mallakastra, Librazhdi, Peqini, Tepelena, Malësi e Madhe, Peshkopi, Kukësi, Përmeti, Bulqiza, Mati, Gramshi, Hasi, Kuçova, Puka, Skrapar, Tropoja dhe Delvina deri në 70 për qind.</w:t>
      </w:r>
    </w:p>
    <w:p w:rsidR="00071A5E" w:rsidRPr="005D64A6" w:rsidRDefault="00071A5E" w:rsidP="00071A5E">
      <w:pPr>
        <w:pStyle w:val="Paragrafi"/>
      </w:pPr>
      <w:r w:rsidRPr="005D64A6">
        <w:t>Në këto raste objekti kalon edhe një herë  në të gjitha procedurat e këtij vendimi.</w:t>
      </w:r>
    </w:p>
    <w:p w:rsidR="00071A5E" w:rsidRPr="005D64A6" w:rsidRDefault="00071A5E" w:rsidP="00071A5E">
      <w:pPr>
        <w:pStyle w:val="Paragrafi"/>
      </w:pPr>
      <w:r w:rsidRPr="005D64A6">
        <w:t>Për rastet kur blerësi mbetet vetëm një, bëhet për 10 ditë një njoftim i ri në gazetat nacionale dhe vendoset një njoftim me afishe pranë mjediseve të AKP-së ose degëve të saj në rrethe. Nëse edhe pas këtij njoftimi nuk paraqitet ndonjë kandidat për blerjen e objektit, atëherë dega e Agjencisë Kombëtare të Privatizimit bën shitjen e objektit.</w:t>
      </w:r>
    </w:p>
    <w:p w:rsidR="00071A5E" w:rsidRPr="005D64A6" w:rsidRDefault="00071A5E" w:rsidP="00071A5E">
      <w:pPr>
        <w:pStyle w:val="Paragrafi"/>
      </w:pPr>
      <w:r w:rsidRPr="005D64A6">
        <w:t>9. Për objektet që mbeten pa u shitur dhe pasi është vepruar sipas pikës 8, atëherë do të veprohet sipas vendimit të Këshillit të Ministrave nr. 197, datë 20.3.1998 “Për nxjerrjen jashtë shpërdorimit të objekteve që nuk kanë qenë e mundur të shiten”.</w:t>
      </w:r>
    </w:p>
    <w:p w:rsidR="00071A5E" w:rsidRPr="005D64A6" w:rsidRDefault="00071A5E" w:rsidP="00071A5E">
      <w:pPr>
        <w:pStyle w:val="Paragrafi"/>
      </w:pPr>
      <w:r w:rsidRPr="005D64A6">
        <w:t>10. Kur ankandi zhvillohet nga Agjencia Kombëtare e Privatizimit, komisioni i ankandit përbëhet nga këto persona:</w:t>
      </w:r>
    </w:p>
    <w:p w:rsidR="00071A5E" w:rsidRPr="005D64A6" w:rsidRDefault="00071A5E" w:rsidP="00071A5E">
      <w:pPr>
        <w:pStyle w:val="Paragrafi"/>
      </w:pPr>
      <w:r w:rsidRPr="005D64A6">
        <w:t xml:space="preserve">       </w:t>
      </w:r>
    </w:p>
    <w:tbl>
      <w:tblPr>
        <w:tblW w:w="0" w:type="auto"/>
        <w:tblLayout w:type="fixed"/>
        <w:tblLook w:val="0000" w:firstRow="0" w:lastRow="0" w:firstColumn="0" w:lastColumn="0" w:noHBand="0" w:noVBand="0"/>
      </w:tblPr>
      <w:tblGrid>
        <w:gridCol w:w="6204"/>
        <w:gridCol w:w="2658"/>
      </w:tblGrid>
      <w:tr w:rsidR="00071A5E" w:rsidRPr="005D64A6">
        <w:tblPrEx>
          <w:tblCellMar>
            <w:top w:w="0" w:type="dxa"/>
            <w:bottom w:w="0" w:type="dxa"/>
          </w:tblCellMar>
        </w:tblPrEx>
        <w:tc>
          <w:tcPr>
            <w:tcW w:w="6204" w:type="dxa"/>
          </w:tcPr>
          <w:p w:rsidR="00071A5E" w:rsidRPr="005D64A6" w:rsidRDefault="00071A5E" w:rsidP="00071A5E">
            <w:pPr>
              <w:pStyle w:val="Tabele"/>
            </w:pPr>
            <w:r w:rsidRPr="005D64A6">
              <w:t>Përfaqësuesi i AKP-së</w:t>
            </w:r>
          </w:p>
        </w:tc>
        <w:tc>
          <w:tcPr>
            <w:tcW w:w="2658" w:type="dxa"/>
          </w:tcPr>
          <w:p w:rsidR="00071A5E" w:rsidRPr="005D64A6" w:rsidRDefault="00071A5E" w:rsidP="00071A5E">
            <w:pPr>
              <w:pStyle w:val="Tabele"/>
            </w:pPr>
            <w:r w:rsidRPr="005D64A6">
              <w:t>kryetar</w:t>
            </w:r>
          </w:p>
        </w:tc>
      </w:tr>
      <w:tr w:rsidR="00071A5E" w:rsidRPr="005D64A6">
        <w:tblPrEx>
          <w:tblCellMar>
            <w:top w:w="0" w:type="dxa"/>
            <w:bottom w:w="0" w:type="dxa"/>
          </w:tblCellMar>
        </w:tblPrEx>
        <w:tc>
          <w:tcPr>
            <w:tcW w:w="6204" w:type="dxa"/>
          </w:tcPr>
          <w:p w:rsidR="00071A5E" w:rsidRPr="005D64A6" w:rsidRDefault="00071A5E" w:rsidP="00071A5E">
            <w:pPr>
              <w:pStyle w:val="Tabele"/>
            </w:pPr>
            <w:r w:rsidRPr="005D64A6">
              <w:t>Përfaqësuesi i Ministrisë së Ekonomisë Publike dhe Privatizimit</w:t>
            </w:r>
          </w:p>
        </w:tc>
        <w:tc>
          <w:tcPr>
            <w:tcW w:w="2658" w:type="dxa"/>
          </w:tcPr>
          <w:p w:rsidR="00071A5E" w:rsidRPr="005D64A6" w:rsidRDefault="00071A5E" w:rsidP="00071A5E">
            <w:pPr>
              <w:pStyle w:val="Tabele"/>
            </w:pPr>
            <w:r w:rsidRPr="005D64A6">
              <w:t>anëtar</w:t>
            </w:r>
          </w:p>
        </w:tc>
      </w:tr>
      <w:tr w:rsidR="00071A5E" w:rsidRPr="005D64A6">
        <w:tblPrEx>
          <w:tblCellMar>
            <w:top w:w="0" w:type="dxa"/>
            <w:bottom w:w="0" w:type="dxa"/>
          </w:tblCellMar>
        </w:tblPrEx>
        <w:tc>
          <w:tcPr>
            <w:tcW w:w="6204" w:type="dxa"/>
          </w:tcPr>
          <w:p w:rsidR="00071A5E" w:rsidRPr="005D64A6" w:rsidRDefault="00071A5E" w:rsidP="00071A5E">
            <w:pPr>
              <w:pStyle w:val="Tabele"/>
            </w:pPr>
            <w:r w:rsidRPr="005D64A6">
              <w:t>Përfaqësuesi i organit që ka në administrim objektin</w:t>
            </w:r>
          </w:p>
        </w:tc>
        <w:tc>
          <w:tcPr>
            <w:tcW w:w="2658" w:type="dxa"/>
          </w:tcPr>
          <w:p w:rsidR="00071A5E" w:rsidRPr="005D64A6" w:rsidRDefault="00071A5E" w:rsidP="00071A5E">
            <w:pPr>
              <w:pStyle w:val="Tabele"/>
            </w:pPr>
            <w:r w:rsidRPr="005D64A6">
              <w:t>anëtar</w:t>
            </w:r>
          </w:p>
        </w:tc>
      </w:tr>
    </w:tbl>
    <w:p w:rsidR="00071A5E" w:rsidRPr="005D64A6" w:rsidRDefault="00071A5E" w:rsidP="00071A5E">
      <w:pPr>
        <w:pStyle w:val="Paragrafi"/>
      </w:pPr>
    </w:p>
    <w:p w:rsidR="00071A5E" w:rsidRPr="005D64A6" w:rsidRDefault="00071A5E" w:rsidP="00071A5E">
      <w:pPr>
        <w:pStyle w:val="Paragrafi"/>
      </w:pPr>
      <w:r w:rsidRPr="005D64A6">
        <w:t>Për ankandet që zhvillohen në degët e AKP-së në rrethe, anëtarë të komisionit të ankandit janë:</w:t>
      </w:r>
    </w:p>
    <w:p w:rsidR="00071A5E" w:rsidRPr="005D64A6" w:rsidRDefault="00071A5E" w:rsidP="00071A5E">
      <w:pPr>
        <w:pStyle w:val="Paragrafi"/>
      </w:pPr>
    </w:p>
    <w:tbl>
      <w:tblPr>
        <w:tblW w:w="0" w:type="auto"/>
        <w:tblLayout w:type="fixed"/>
        <w:tblLook w:val="0000" w:firstRow="0" w:lastRow="0" w:firstColumn="0" w:lastColumn="0" w:noHBand="0" w:noVBand="0"/>
      </w:tblPr>
      <w:tblGrid>
        <w:gridCol w:w="7338"/>
        <w:gridCol w:w="1524"/>
      </w:tblGrid>
      <w:tr w:rsidR="00071A5E" w:rsidRPr="005D64A6">
        <w:tblPrEx>
          <w:tblCellMar>
            <w:top w:w="0" w:type="dxa"/>
            <w:bottom w:w="0" w:type="dxa"/>
          </w:tblCellMar>
        </w:tblPrEx>
        <w:tc>
          <w:tcPr>
            <w:tcW w:w="7338" w:type="dxa"/>
          </w:tcPr>
          <w:p w:rsidR="00071A5E" w:rsidRPr="005D64A6" w:rsidRDefault="00071A5E" w:rsidP="00071A5E">
            <w:pPr>
              <w:pStyle w:val="Tabele"/>
            </w:pPr>
            <w:r w:rsidRPr="005D64A6">
              <w:t>Përfaqësues i degës së AKP-së</w:t>
            </w:r>
          </w:p>
        </w:tc>
        <w:tc>
          <w:tcPr>
            <w:tcW w:w="1524" w:type="dxa"/>
          </w:tcPr>
          <w:p w:rsidR="00071A5E" w:rsidRPr="005D64A6" w:rsidRDefault="00071A5E" w:rsidP="00071A5E">
            <w:pPr>
              <w:pStyle w:val="Tabele"/>
            </w:pPr>
            <w:r w:rsidRPr="005D64A6">
              <w:t>kryetar</w:t>
            </w:r>
          </w:p>
        </w:tc>
      </w:tr>
      <w:tr w:rsidR="00071A5E" w:rsidRPr="005D64A6">
        <w:tblPrEx>
          <w:tblCellMar>
            <w:top w:w="0" w:type="dxa"/>
            <w:bottom w:w="0" w:type="dxa"/>
          </w:tblCellMar>
        </w:tblPrEx>
        <w:tc>
          <w:tcPr>
            <w:tcW w:w="7338" w:type="dxa"/>
          </w:tcPr>
          <w:p w:rsidR="00071A5E" w:rsidRPr="005D64A6" w:rsidRDefault="00071A5E" w:rsidP="00071A5E">
            <w:pPr>
              <w:pStyle w:val="Tabele"/>
            </w:pPr>
            <w:r w:rsidRPr="005D64A6">
              <w:t>Përfaqësues i Ministrisë së Ekonomisë Publike dhe Privatizimit</w:t>
            </w:r>
          </w:p>
        </w:tc>
        <w:tc>
          <w:tcPr>
            <w:tcW w:w="1524" w:type="dxa"/>
          </w:tcPr>
          <w:p w:rsidR="00071A5E" w:rsidRPr="005D64A6" w:rsidRDefault="00071A5E" w:rsidP="00071A5E">
            <w:pPr>
              <w:pStyle w:val="Tabele"/>
            </w:pPr>
            <w:r w:rsidRPr="005D64A6">
              <w:t>anëtar</w:t>
            </w:r>
          </w:p>
        </w:tc>
      </w:tr>
      <w:tr w:rsidR="00071A5E" w:rsidRPr="005D64A6">
        <w:tblPrEx>
          <w:tblCellMar>
            <w:top w:w="0" w:type="dxa"/>
            <w:bottom w:w="0" w:type="dxa"/>
          </w:tblCellMar>
        </w:tblPrEx>
        <w:tc>
          <w:tcPr>
            <w:tcW w:w="7338" w:type="dxa"/>
          </w:tcPr>
          <w:p w:rsidR="00071A5E" w:rsidRPr="005D64A6" w:rsidRDefault="00071A5E" w:rsidP="00071A5E">
            <w:pPr>
              <w:pStyle w:val="Tabele"/>
            </w:pPr>
            <w:r w:rsidRPr="005D64A6">
              <w:t>Përfaqësues i organit që ka në administrim objektin</w:t>
            </w:r>
          </w:p>
        </w:tc>
        <w:tc>
          <w:tcPr>
            <w:tcW w:w="1524" w:type="dxa"/>
          </w:tcPr>
          <w:p w:rsidR="00071A5E" w:rsidRPr="005D64A6" w:rsidRDefault="00071A5E" w:rsidP="00071A5E">
            <w:pPr>
              <w:pStyle w:val="Tabele"/>
            </w:pPr>
            <w:r w:rsidRPr="005D64A6">
              <w:t>anëtar</w:t>
            </w:r>
          </w:p>
        </w:tc>
      </w:tr>
    </w:tbl>
    <w:p w:rsidR="00071A5E" w:rsidRPr="005D64A6" w:rsidRDefault="00071A5E" w:rsidP="00071A5E">
      <w:pPr>
        <w:pStyle w:val="Paragrafi"/>
      </w:pPr>
    </w:p>
    <w:p w:rsidR="00071A5E" w:rsidRPr="005D64A6" w:rsidRDefault="00071A5E" w:rsidP="00071A5E">
      <w:pPr>
        <w:pStyle w:val="Paragrafi"/>
      </w:pPr>
      <w:r w:rsidRPr="005D64A6">
        <w:t>Është e detyrueshme pjesëmarrja e komisionit të ankandit në datën dhe orën e caktuar për ankand.</w:t>
      </w:r>
    </w:p>
    <w:p w:rsidR="00071A5E" w:rsidRPr="005D64A6" w:rsidRDefault="00071A5E" w:rsidP="00071A5E">
      <w:pPr>
        <w:pStyle w:val="Paragrafi"/>
      </w:pPr>
      <w:r w:rsidRPr="005D64A6">
        <w:t>Komisioni i ankandit ka këto detyra:</w:t>
      </w:r>
    </w:p>
    <w:p w:rsidR="00071A5E" w:rsidRPr="005D64A6" w:rsidRDefault="00071A5E" w:rsidP="00071A5E">
      <w:pPr>
        <w:pStyle w:val="Paragrafi"/>
      </w:pPr>
      <w:r w:rsidRPr="005D64A6">
        <w:t>-Të regjistrojë dhe vërtetojë identitetin e pjesëmarrësve në ankand sipas letërnjoftimit ose certifikatës së gjendjes civile, ose me prokurë të veçantë përfaqësimi.</w:t>
      </w:r>
    </w:p>
    <w:p w:rsidR="00071A5E" w:rsidRPr="005D64A6" w:rsidRDefault="00071A5E" w:rsidP="00071A5E">
      <w:pPr>
        <w:pStyle w:val="Paragrafi"/>
      </w:pPr>
      <w:r w:rsidRPr="005D64A6">
        <w:t>-Të prezantojë anëtarët e komisionit të ankandit.</w:t>
      </w:r>
    </w:p>
    <w:p w:rsidR="00071A5E" w:rsidRPr="005D64A6" w:rsidRDefault="00071A5E" w:rsidP="00071A5E">
      <w:pPr>
        <w:pStyle w:val="Paragrafi"/>
      </w:pPr>
      <w:r w:rsidRPr="005D64A6">
        <w:t>-Të deklarojë vleftën fillestare të ankandit.</w:t>
      </w:r>
    </w:p>
    <w:p w:rsidR="00071A5E" w:rsidRPr="005D64A6" w:rsidRDefault="00071A5E" w:rsidP="00071A5E">
      <w:pPr>
        <w:pStyle w:val="Paragrafi"/>
      </w:pPr>
      <w:r w:rsidRPr="005D64A6">
        <w:t>-Të drejtojë marrjen e ofertave.</w:t>
      </w:r>
    </w:p>
    <w:p w:rsidR="00071A5E" w:rsidRPr="005D64A6" w:rsidRDefault="00071A5E" w:rsidP="00071A5E">
      <w:pPr>
        <w:pStyle w:val="Paragrafi"/>
      </w:pPr>
      <w:r w:rsidRPr="005D64A6">
        <w:t>-Të shpallë personin e fundit që deklaron çmimin më të lartë si fitues i ankandit.</w:t>
      </w:r>
    </w:p>
    <w:p w:rsidR="00071A5E" w:rsidRPr="005D64A6" w:rsidRDefault="00071A5E" w:rsidP="00071A5E">
      <w:pPr>
        <w:pStyle w:val="Paragrafi"/>
      </w:pPr>
      <w:r w:rsidRPr="005D64A6">
        <w:t>- Të sigurojë që dhënia e ofertave të vazhdojë deri sa të ketë oferta të tjera përpara shpalljes së fituesit. Organizuesi i ankandit është i detyruar të deklarojë fituesin e ankandit.</w:t>
      </w:r>
    </w:p>
    <w:p w:rsidR="00071A5E" w:rsidRPr="005D64A6" w:rsidRDefault="00071A5E" w:rsidP="00071A5E">
      <w:pPr>
        <w:pStyle w:val="Paragrafi"/>
      </w:pPr>
      <w:r w:rsidRPr="005D64A6">
        <w:t>11. Fituesi i ankandit të ndërmarrjes ose objektit shpallet ai pjesëmarrës që ofron çmimin më të lartë.</w:t>
      </w:r>
    </w:p>
    <w:p w:rsidR="00071A5E" w:rsidRPr="005D64A6" w:rsidRDefault="00071A5E" w:rsidP="00071A5E">
      <w:pPr>
        <w:pStyle w:val="Paragrafi"/>
      </w:pPr>
      <w:r w:rsidRPr="005D64A6">
        <w:t>Pjesëmarrësve të tjerë (përveç fituesit) i kthehet 20 për qind e vleftës fillestare të paguar paraprakisht.</w:t>
      </w:r>
    </w:p>
    <w:p w:rsidR="00071A5E" w:rsidRPr="005D64A6" w:rsidRDefault="00071A5E" w:rsidP="00071A5E">
      <w:pPr>
        <w:pStyle w:val="Paragrafi"/>
      </w:pPr>
      <w:r w:rsidRPr="005D64A6">
        <w:t>12. Personi që ka fituar të drejtën e blerjes së objektit nëpërmjet ankandit ose me të drejtën e parablerjes nga ana e AKP-së apo dega e saj pajiset me autorizim për kalim pronësie. Në këtë autorizim duhet të jenë përcaktuar qartë detyrimet e blerësit.</w:t>
      </w:r>
    </w:p>
    <w:p w:rsidR="00071A5E" w:rsidRPr="005D64A6" w:rsidRDefault="00071A5E" w:rsidP="00071A5E">
      <w:pPr>
        <w:pStyle w:val="Paragrafi"/>
      </w:pPr>
      <w:r w:rsidRPr="005D64A6">
        <w:t>13. Nëse personi që ka fituar të drejtën e blerjes së objektit nuk paguan brenda 30 ditëve vleftën e plotë nga dita e paraqitjes si pronar toke apo fitues ankandi, ai humbet të drejtën e blerjes. Objekti rishpallet për shitje, duke zbatuar procedurat  e publikimit nga e para.</w:t>
      </w:r>
    </w:p>
    <w:p w:rsidR="00071A5E" w:rsidRPr="005D64A6" w:rsidRDefault="00071A5E" w:rsidP="00071A5E">
      <w:pPr>
        <w:pStyle w:val="Paragrafi"/>
      </w:pPr>
      <w:r w:rsidRPr="005D64A6">
        <w:t>14. Blerësi është i detyruar të bëjë pagesën e pjesës së mbetur 100 për qind në lekë, kur 20 për qind e vleftës fillestare të objektit, është paguar në lekë. Nga pagesa 20 për qind e vleftës së paguar në lekë, 5 për qind mbahen si e ardhur e AKP-së.</w:t>
      </w:r>
    </w:p>
    <w:p w:rsidR="00071A5E" w:rsidRPr="005D64A6" w:rsidRDefault="00071A5E" w:rsidP="00071A5E">
      <w:pPr>
        <w:pStyle w:val="Paragrafi"/>
      </w:pPr>
      <w:r w:rsidRPr="005D64A6">
        <w:t>15. Pas pagesës të vleftës së plotë të objektit, AKP-ja dhe degët esaj në rrethe janë të detyruara të lidhin kontratën e shitjes nga pala shitëse (përfaqësuesi i AKP-së për dorëzimin e pronës, drejtori i ndërmarrjes, blerësi privat dhe AKP-ja).</w:t>
      </w:r>
    </w:p>
    <w:p w:rsidR="00071A5E" w:rsidRPr="005D64A6" w:rsidRDefault="00071A5E" w:rsidP="00071A5E">
      <w:pPr>
        <w:pStyle w:val="Paragrafi"/>
      </w:pPr>
      <w:r w:rsidRPr="005D64A6">
        <w:t>Nënshkrimi i kontratës nga përfaqësuesit e shtetit dhe dorëzimi i objektit nga përfaqësuesi i AKP-së për dorëzimin e pronës dhe drejtori i ndërmarrjes, është i detyrueshëm.</w:t>
      </w:r>
    </w:p>
    <w:p w:rsidR="00071A5E" w:rsidRPr="005D64A6" w:rsidRDefault="00071A5E" w:rsidP="00071A5E">
      <w:pPr>
        <w:pStyle w:val="Paragrafi"/>
      </w:pPr>
      <w:r w:rsidRPr="005D64A6">
        <w:t>Marrja në dorëzim e ndërmarrjes ose objektit nga blerësi bëhet sipas procedurave të këtij vendimi.</w:t>
      </w:r>
    </w:p>
    <w:p w:rsidR="00071A5E" w:rsidRPr="005D64A6" w:rsidRDefault="00071A5E" w:rsidP="00071A5E">
      <w:pPr>
        <w:pStyle w:val="Paragrafi"/>
      </w:pPr>
      <w:r w:rsidRPr="005D64A6">
        <w:t>16. Nuk lejohet të bëhet kalimi kapital i objekteve që janë publikuar për shitje.</w:t>
      </w:r>
    </w:p>
    <w:p w:rsidR="00071A5E" w:rsidRPr="005D64A6" w:rsidRDefault="00071A5E" w:rsidP="00071A5E">
      <w:pPr>
        <w:pStyle w:val="Paragrafi"/>
      </w:pPr>
      <w:r w:rsidRPr="005D64A6">
        <w:t>17. Për shitjet e bëra nga AKP-ja dhe degët e saj në rrethe do të njoftohet Ministria e Ekonomisë Publike dhe Privatizimit në datën 20 të çdo muaji.</w:t>
      </w:r>
    </w:p>
    <w:p w:rsidR="00071A5E" w:rsidRPr="005D64A6" w:rsidRDefault="00071A5E" w:rsidP="00071A5E">
      <w:pPr>
        <w:pStyle w:val="Paragrafi"/>
      </w:pPr>
    </w:p>
    <w:p w:rsidR="00071A5E" w:rsidRPr="005D64A6" w:rsidRDefault="00071A5E" w:rsidP="00071A5E">
      <w:pPr>
        <w:pStyle w:val="Paragrafi"/>
      </w:pPr>
      <w:r w:rsidRPr="005D64A6">
        <w:t>IV. Detyrat dhe të drejtat për zbatimin e këtij vendimi:</w:t>
      </w:r>
    </w:p>
    <w:p w:rsidR="00071A5E" w:rsidRPr="005D64A6" w:rsidRDefault="00071A5E" w:rsidP="00071A5E">
      <w:pPr>
        <w:pStyle w:val="Paragrafi"/>
      </w:pPr>
      <w:r w:rsidRPr="005D64A6">
        <w:t>1. Në zbatim të pikës 7 të kapitullit të I-rë të këtij vendimi, ngarkohet Ministria e Bujqësisë dhe Ushqimit të hartojë kriteret e rivlerësimit për kulturat drufrutore, vreshtat dhe ullishtet në prodhim a në rritje, brenda 30 ditëve nga data e hyrjes në fuqi të këtij vendimi.</w:t>
      </w:r>
    </w:p>
    <w:p w:rsidR="00071A5E" w:rsidRPr="005D64A6" w:rsidRDefault="00071A5E" w:rsidP="00071A5E">
      <w:pPr>
        <w:pStyle w:val="Paragrafi"/>
      </w:pPr>
      <w:r w:rsidRPr="005D64A6">
        <w:t>2. Komisioni i vlerësimit të pronës shtetërore miratohet nga drejtori i ndërmarrjes ose institucionit ku kryhet vlerësimi i pasurisë shtetërore. Në komision  do të bëjë pjesë detyrimisht kryetari i degës së financës ose përgjegjësi i llogarisë së ndërmarrjes dhe kryesohet nga drejtori a zëvendësi i tij.</w:t>
      </w:r>
    </w:p>
    <w:p w:rsidR="00071A5E" w:rsidRPr="005D64A6" w:rsidRDefault="00071A5E" w:rsidP="00071A5E">
      <w:pPr>
        <w:pStyle w:val="Paragrafi"/>
      </w:pPr>
      <w:r w:rsidRPr="005D64A6">
        <w:t xml:space="preserve">Në ndihmë të komisionit, për përcaktimin në mënyrë sa më të drejtë dhe reale të vlerësimit, veç pjesëtarëve të komisionit, aktivizohen edhe ekspertë vlerësues të fushave të ndryshme, sipas kërkesës së ndërmarrjes ose institucionit. Organi qendror ose pushteti lokal, sipas vartësisë administrative të ndërmarrjes, miratojnë ekspertët vlerësues të fushave përkatëse. </w:t>
      </w:r>
    </w:p>
    <w:p w:rsidR="00071A5E" w:rsidRPr="005D64A6" w:rsidRDefault="00071A5E" w:rsidP="00071A5E">
      <w:pPr>
        <w:pStyle w:val="Paragrafi"/>
      </w:pPr>
      <w:r w:rsidRPr="005D64A6">
        <w:lastRenderedPageBreak/>
        <w:t>Anëtarët e komisionit, për periudhën e vlerësimit të pronës shtetërore, përfitojnë një pagesë suplementare mbi pagën bazë. Shpenzimet  për këto pagesa kryhen dhe evidentohen nga ndërmarrja ose institucioni që kryen vlerësimin e pasurisë.</w:t>
      </w:r>
    </w:p>
    <w:p w:rsidR="00071A5E" w:rsidRPr="005D64A6" w:rsidRDefault="00071A5E" w:rsidP="00071A5E">
      <w:pPr>
        <w:pStyle w:val="Paragrafi"/>
      </w:pPr>
      <w:r w:rsidRPr="005D64A6">
        <w:t>Masa e shpërblimit mbi pagën bazë të anëtarëve të komisionit të vlerësimit të pasurisë shtetërore do të jetë:</w:t>
      </w:r>
    </w:p>
    <w:p w:rsidR="00071A5E" w:rsidRPr="005D64A6" w:rsidRDefault="00071A5E" w:rsidP="00071A5E">
      <w:pPr>
        <w:pStyle w:val="Paragrafi"/>
      </w:pPr>
      <w:r w:rsidRPr="005D64A6">
        <w:t>a) Anëtarët e komisionit që janë punonjës të ndërmarrjes ose institucionit përfitojnë një shtesë 30 për qind mbi pagën bazë që kanë pasur. Këtë masë shpërblimi e përfiton edhe drejtori i ndërmarrjes a institucionit, pavarësisht nëse është anëtar i këtij komisioni.</w:t>
      </w:r>
    </w:p>
    <w:p w:rsidR="00071A5E" w:rsidRPr="005D64A6" w:rsidRDefault="00071A5E" w:rsidP="00071A5E">
      <w:pPr>
        <w:pStyle w:val="Paragrafi"/>
      </w:pPr>
      <w:r w:rsidRPr="005D64A6">
        <w:t>b) Ekspertët vlerësues të pasurisë shtetërore përfitojnë një shtesë 50 për qind mbi pagën bazë, për ditët e pjesëmarrjes në vlerësim. Kur ekspertët janë profesionistë të lirë, pagesa e tyre është 1000 (një mijë) lekë në ditë.</w:t>
      </w:r>
    </w:p>
    <w:p w:rsidR="00071A5E" w:rsidRPr="005D64A6" w:rsidRDefault="00071A5E" w:rsidP="00071A5E">
      <w:pPr>
        <w:pStyle w:val="Paragrafi"/>
      </w:pPr>
      <w:r w:rsidRPr="005D64A6">
        <w:t>Ditët e pjesëmarrjes në vlerësimin e objektit përcaktohen nga data e fillimit të vlerësimit, theksuar në dokumentin e miratimit të komisionit, deri në datën e dërgimit të vlerësimit të pasurisë nga ndërmarrja ose institucioni në organet e privatizimit. Komisioni i vlerësimit të pasurisë shtetërore mban përgjegjësi ligjore për saktësinë e veprimeve të kryera.</w:t>
      </w:r>
    </w:p>
    <w:p w:rsidR="00071A5E" w:rsidRPr="005D64A6" w:rsidRDefault="00071A5E" w:rsidP="00071A5E">
      <w:pPr>
        <w:pStyle w:val="Paragrafi"/>
      </w:pPr>
      <w:r w:rsidRPr="005D64A6">
        <w:t>c) Afati i përfundimit të vlerësimit të objekteve është brenda 30 ditëve nga marrja e urdhrit për privatizim nga ministria përkatëse ose dega e shoqërive publike dhe, brenda këtij afati, dokumentacioni i kalon degës së shoqërive publike në rrethe. Degët e shoqërive publike në rrethe, brenda 10 ditëve, përcjellin dokumentacionin në degën e Agjencisë Kombëtare të Privatizimit, brenda 15 ditëve nga data e ardhjes së dokumentacionit.</w:t>
      </w:r>
    </w:p>
    <w:p w:rsidR="00071A5E" w:rsidRPr="005D64A6" w:rsidRDefault="00071A5E" w:rsidP="00071A5E">
      <w:pPr>
        <w:pStyle w:val="Paragrafi"/>
      </w:pPr>
      <w:r w:rsidRPr="005D64A6">
        <w:t>3. Agjencia Kombëtare e Privatizimit, brenda 15 ditëve nga marrja e dokumentacionit për privatizim, cakton përfaqësuesin e saj për dorëzimin e pronës. Detyra e përfaqësuesit është që dorëzimi i pasurisë shtetërore të ndërrmarrjeve që privatizohen, sipas inventarit të kryer në momentin e vlerësimit të kësaj pasurie, dhe përgatitja e bilancit të likuidimit të kësaj pasurie shtetërore. Për diferencat fizike të lindura ndërmjet periudhës së vlerësimit dhe marrjes në mbikëqyrje mbahet një procesverbal me drejtorin e ndërmarrjes, ku evidentohen diferencat fizike dhe arsyet e krijimit, nxirren përgjegjësitë, kërkohet zhdëmtimi i tyre dhe bëhet kallëzimi në organet e drejtësisë për diferencat e papërligjura.</w:t>
      </w:r>
    </w:p>
    <w:p w:rsidR="00071A5E" w:rsidRPr="005D64A6" w:rsidRDefault="00071A5E" w:rsidP="00071A5E">
      <w:pPr>
        <w:pStyle w:val="Paragrafi"/>
      </w:pPr>
      <w:r w:rsidRPr="005D64A6">
        <w:t>Drejtori i ndermarrjes dhe përfaqësuesi i AKP-së janë përgjegjës për dorëzimin e pronës te blerësi.</w:t>
      </w:r>
    </w:p>
    <w:p w:rsidR="00071A5E" w:rsidRPr="005D64A6" w:rsidRDefault="00071A5E" w:rsidP="00071A5E">
      <w:pPr>
        <w:pStyle w:val="Paragrafi"/>
      </w:pPr>
      <w:r w:rsidRPr="005D64A6">
        <w:t xml:space="preserve">AKP-ja, brenda 10 ditëve nga përfundimi i lidhjes së kontratës me blerësin, njofton Ministrinë e Ekonomisë Publike dhe Privatizimit dhe organin që ka në vartësi administrative ndërmarrjen, për lidhjen e  kontratës. </w:t>
      </w:r>
    </w:p>
    <w:p w:rsidR="00071A5E" w:rsidRPr="005D64A6" w:rsidRDefault="00071A5E" w:rsidP="00071A5E">
      <w:pPr>
        <w:pStyle w:val="Paragrafi"/>
      </w:pPr>
      <w:r w:rsidRPr="005D64A6">
        <w:t>Përfaqësuesi i AKP-së dhe drejtori i ndërmarrjes janë të detyruar të përfundojnë evidencimin me procesverbal të objektit që privatizohet brenda 20 ditëve  nga data e dhënies së autorizimit blerësit nga Agjencia Kombëtare e Privatizimit.</w:t>
      </w:r>
    </w:p>
    <w:p w:rsidR="00071A5E" w:rsidRPr="005D64A6" w:rsidRDefault="00071A5E" w:rsidP="00071A5E">
      <w:pPr>
        <w:pStyle w:val="Paragrafi"/>
      </w:pPr>
      <w:r w:rsidRPr="005D64A6">
        <w:t>Procesverbali i evidencimit firmoset nga përfaqësuesi i AKP-së, drejtori dhe nga  fituesi i së drejtës  së blerjes së objektit dhe  shërben si akt dorëzimi i pasurisë. Pas pagesës së plotë të vlerës së objektit, lidhet kontrata e shitjes, e cila firmoset nga përfaqësuesi i AKP-së për dorëzimin e pronës, drejtori i ndërmarrjes dhe fituesi i së drejtës së blerjes.</w:t>
      </w:r>
    </w:p>
    <w:p w:rsidR="00071A5E" w:rsidRPr="005D64A6" w:rsidRDefault="00071A5E" w:rsidP="00071A5E">
      <w:pPr>
        <w:pStyle w:val="Paragrafi"/>
      </w:pPr>
      <w:r w:rsidRPr="005D64A6">
        <w:t>Paga e përfaqësuesit të AKP-së është për 20 ditë me një shtesë 50 për qind më e lartë se paga e drejtorit të objektit që merr për dorëzim.</w:t>
      </w:r>
    </w:p>
    <w:p w:rsidR="00071A5E" w:rsidRPr="005D64A6" w:rsidRDefault="00071A5E" w:rsidP="00071A5E">
      <w:pPr>
        <w:pStyle w:val="Paragrafi"/>
      </w:pPr>
      <w:r w:rsidRPr="005D64A6">
        <w:t>Për rastet kur ka vështirësi në dorëzimin e objekteve, afati 20-ditor i dorëzimit zgjatet me autorizim të Agjencisë Kombëtare të Privatizimit.</w:t>
      </w:r>
    </w:p>
    <w:p w:rsidR="00071A5E" w:rsidRPr="005D64A6" w:rsidRDefault="00071A5E" w:rsidP="00071A5E">
      <w:pPr>
        <w:pStyle w:val="Paragrafi"/>
      </w:pPr>
      <w:r w:rsidRPr="005D64A6">
        <w:t>4. Procesverbali i firmosur i evidencimit dorëzohet brenda afatit 20-ditor pranë degës së AKP-së të rrethit përkatës. AKP-ja i kthen vlerën e munguar blerësit, duke u bazuar në diferencat e përligjura të evidencuara me procesverbalet përkatëse.</w:t>
      </w:r>
    </w:p>
    <w:p w:rsidR="00071A5E" w:rsidRPr="005D64A6" w:rsidRDefault="00071A5E" w:rsidP="00071A5E">
      <w:pPr>
        <w:pStyle w:val="Paragrafi"/>
      </w:pPr>
      <w:r w:rsidRPr="005D64A6">
        <w:t xml:space="preserve">Përfaqësuesi i AKP-së dhe drejtori i ndërmarrjes që privatizohet kanë të drejtë marrin specialistë ekspertë për dorëzimin e pronës shtetërore, kur ndërmarrja e ka vazhduar veprimtarinë dhe kur vërehen mungesa fizike në njësitë e inventarit. Gjatë procesit të dorëzimit çdo blerës ka të drejtë të asistojë ose të autorizojë një përfaqësues të tij.     </w:t>
      </w:r>
    </w:p>
    <w:p w:rsidR="00071A5E" w:rsidRPr="005D64A6" w:rsidRDefault="00071A5E" w:rsidP="00071A5E">
      <w:pPr>
        <w:pStyle w:val="Paragrafi"/>
      </w:pPr>
      <w:r w:rsidRPr="005D64A6">
        <w:t xml:space="preserve">Kur blerësi e ka fituar të drejtën e blerjes së pronës shtetërore nëpërmjet ankandit dhe ka diferenca (mungesa) në dorëzimin e objektit, vlera e kthimit të diferencave do të jetë vlera e mungesave fizike, të rezultuara sipas VAM-it, shumëzuar me masën e rritjes së vlerës së ankandit në krahasim me vlerën fillestare të ankandit për objektin e shitur. Blerësit i kthehet kjo vlerë me urdhër të </w:t>
      </w:r>
      <w:r w:rsidRPr="005D64A6">
        <w:lastRenderedPageBreak/>
        <w:t>Agjencisë Kombëtare të Privatizimit.</w:t>
      </w:r>
    </w:p>
    <w:p w:rsidR="00071A5E" w:rsidRPr="005D64A6" w:rsidRDefault="00071A5E" w:rsidP="00071A5E">
      <w:pPr>
        <w:pStyle w:val="Paragrafi"/>
      </w:pPr>
      <w:r w:rsidRPr="005D64A6">
        <w:t>5. Vendimi i Këshillit të Ministrave nr. 589, datë 16.10.1995 “Për kriteret e vlerësimit të pronës shtetërore që do të privatizohet dhe përcaktimin e qirasë së objekteve që u jepen në përdorim të tretëve” dhe vendimi i Këshillit të Ministrave nr. 781, datë 1.11.1996 “Për privatizimin e ndërmarrjeve dhe objekteve shtetërore”, si dhe udhëzimi në zbatim të tij shfuqizohen.</w:t>
      </w:r>
    </w:p>
    <w:p w:rsidR="00071A5E" w:rsidRPr="005D64A6" w:rsidRDefault="00071A5E" w:rsidP="00071A5E">
      <w:pPr>
        <w:pStyle w:val="Paragrafi"/>
      </w:pPr>
      <w:r w:rsidRPr="005D64A6">
        <w:t>6. Në zbatim të këtij vendimi nuk do të përfshihen dokumentet e vlerësimit të objekteve që kanë filluar procedurat e privatizimit nga AKP-ja para daljes së këtij vendimi.</w:t>
      </w:r>
    </w:p>
    <w:p w:rsidR="00071A5E" w:rsidRPr="005D64A6" w:rsidRDefault="00071A5E" w:rsidP="00071A5E">
      <w:pPr>
        <w:pStyle w:val="Paragrafi"/>
      </w:pPr>
      <w:r w:rsidRPr="005D64A6">
        <w:t>7. Ngarkohen Ministria e Ekonomisë Publike dhe Privatizimit dhe Agjencia Kombëtare e Privatizimit të nxjerrin udhëzimin përkatës në zbatim të këtij vendimi.</w:t>
      </w:r>
    </w:p>
    <w:p w:rsidR="00071A5E" w:rsidRPr="005D64A6" w:rsidRDefault="00071A5E" w:rsidP="00071A5E">
      <w:pPr>
        <w:pStyle w:val="Paragrafi"/>
      </w:pPr>
      <w:r w:rsidRPr="005D64A6">
        <w:t>Ky vendim hyn në fuqi menjëherë.</w:t>
      </w:r>
    </w:p>
    <w:p w:rsidR="00071A5E" w:rsidRPr="005D64A6" w:rsidRDefault="00071A5E" w:rsidP="00071A5E">
      <w:pPr>
        <w:pStyle w:val="Paragrafi"/>
      </w:pPr>
    </w:p>
    <w:p w:rsidR="00071A5E" w:rsidRPr="005D64A6" w:rsidRDefault="00071A5E" w:rsidP="00071A5E">
      <w:pPr>
        <w:pStyle w:val="Autoriteti"/>
      </w:pPr>
      <w:r w:rsidRPr="005D64A6">
        <w:t>KRYEMINISTRI</w:t>
      </w:r>
    </w:p>
    <w:p w:rsidR="00071A5E" w:rsidRPr="005D64A6" w:rsidRDefault="00071A5E" w:rsidP="00071A5E">
      <w:pPr>
        <w:pStyle w:val="AutoritetiEmer"/>
      </w:pPr>
      <w:r w:rsidRPr="005D64A6">
        <w:t>Fatos Nano</w:t>
      </w:r>
    </w:p>
    <w:p w:rsidR="00071A5E" w:rsidRPr="005D64A6" w:rsidRDefault="00071A5E" w:rsidP="00071A5E">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98"/>
        <w:gridCol w:w="681"/>
        <w:gridCol w:w="907"/>
      </w:tblGrid>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Vendndodhja e objekteve të paluajtshme</w:t>
            </w:r>
          </w:p>
        </w:tc>
        <w:tc>
          <w:tcPr>
            <w:tcW w:w="0" w:type="auto"/>
          </w:tcPr>
          <w:p w:rsidR="00071A5E" w:rsidRPr="00E47E5D" w:rsidRDefault="00071A5E" w:rsidP="00071A5E">
            <w:pPr>
              <w:pStyle w:val="Tabele"/>
              <w:rPr>
                <w:sz w:val="18"/>
                <w:szCs w:val="18"/>
              </w:rPr>
            </w:pPr>
            <w:r w:rsidRPr="00E47E5D">
              <w:rPr>
                <w:sz w:val="18"/>
                <w:szCs w:val="18"/>
              </w:rPr>
              <w:t xml:space="preserve">Shtesa </w:t>
            </w:r>
          </w:p>
        </w:tc>
        <w:tc>
          <w:tcPr>
            <w:tcW w:w="0" w:type="auto"/>
          </w:tcPr>
          <w:p w:rsidR="00071A5E" w:rsidRPr="00E47E5D" w:rsidRDefault="00071A5E" w:rsidP="00071A5E">
            <w:pPr>
              <w:pStyle w:val="Tabele"/>
              <w:rPr>
                <w:sz w:val="18"/>
                <w:szCs w:val="18"/>
              </w:rPr>
            </w:pPr>
            <w:r w:rsidRPr="00E47E5D">
              <w:rPr>
                <w:sz w:val="18"/>
                <w:szCs w:val="18"/>
              </w:rPr>
              <w:t>Pakësime</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a) Në rrethet ose qytetet Tiranë, Berat, Durrës, Fier, Korçë, Lushnjë, Pogradec, Sarandë, Shkodër, Elbasan, Vlorë ose në qendrat e banuara turistike, ku përfshihen zonat e përcaktuara nga vendimi i Këshillit të Ministrave nr. 88, datë 1.3.1993 “Për miratimin e zonave që kanë përparësi në zhvillimin e turizmit”</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-Zonat e thella malore jo turistike</w:t>
            </w:r>
          </w:p>
        </w:tc>
        <w:tc>
          <w:tcPr>
            <w:tcW w:w="0" w:type="auto"/>
          </w:tcPr>
          <w:p w:rsidR="00071A5E" w:rsidRPr="00E47E5D" w:rsidRDefault="00071A5E" w:rsidP="00071A5E">
            <w:pPr>
              <w:pStyle w:val="Tabele"/>
              <w:rPr>
                <w:sz w:val="18"/>
                <w:szCs w:val="18"/>
              </w:rPr>
            </w:pPr>
            <w:r w:rsidRPr="00E47E5D">
              <w:rPr>
                <w:sz w:val="18"/>
                <w:szCs w:val="18"/>
              </w:rPr>
              <w:t>-</w:t>
            </w:r>
          </w:p>
        </w:tc>
        <w:tc>
          <w:tcPr>
            <w:tcW w:w="0" w:type="auto"/>
          </w:tcPr>
          <w:p w:rsidR="00071A5E" w:rsidRPr="00E47E5D" w:rsidRDefault="00071A5E" w:rsidP="00071A5E">
            <w:pPr>
              <w:pStyle w:val="Tabele"/>
              <w:rPr>
                <w:sz w:val="18"/>
                <w:szCs w:val="18"/>
              </w:rPr>
            </w:pPr>
            <w:r w:rsidRPr="00E47E5D">
              <w:rPr>
                <w:sz w:val="18"/>
                <w:szCs w:val="18"/>
              </w:rPr>
              <w:t>30%</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-Jashtë vijave kufizuese të qyteteve të mësipërme (pika a)</w:t>
            </w:r>
          </w:p>
        </w:tc>
        <w:tc>
          <w:tcPr>
            <w:tcW w:w="0" w:type="auto"/>
          </w:tcPr>
          <w:p w:rsidR="00071A5E" w:rsidRPr="00E47E5D" w:rsidRDefault="00071A5E" w:rsidP="00071A5E">
            <w:pPr>
              <w:pStyle w:val="Tabele"/>
              <w:rPr>
                <w:sz w:val="18"/>
                <w:szCs w:val="18"/>
              </w:rPr>
            </w:pPr>
            <w:r w:rsidRPr="00E47E5D">
              <w:rPr>
                <w:sz w:val="18"/>
                <w:szCs w:val="18"/>
              </w:rPr>
              <w:t>15%</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-Brenda vijave kufizuese të qyteteve të mësipërme (pika a), përveç pjesëve që përfshihen më poshtë.</w:t>
            </w:r>
          </w:p>
        </w:tc>
        <w:tc>
          <w:tcPr>
            <w:tcW w:w="0" w:type="auto"/>
          </w:tcPr>
          <w:p w:rsidR="00071A5E" w:rsidRPr="00E47E5D" w:rsidRDefault="00071A5E" w:rsidP="00071A5E">
            <w:pPr>
              <w:pStyle w:val="Tabele"/>
              <w:rPr>
                <w:sz w:val="18"/>
                <w:szCs w:val="18"/>
              </w:rPr>
            </w:pPr>
            <w:r w:rsidRPr="00E47E5D">
              <w:rPr>
                <w:sz w:val="18"/>
                <w:szCs w:val="18"/>
              </w:rPr>
              <w:t>50%</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-Në rrugët kryesore dhe segmente rrugësh me trafik të dendur (RR.K.S.T.D) të qyteteve Fier, Lushnjë, Berat, qendrat e banuara  të përshkruara në pikën a.</w:t>
            </w:r>
          </w:p>
        </w:tc>
        <w:tc>
          <w:tcPr>
            <w:tcW w:w="0" w:type="auto"/>
          </w:tcPr>
          <w:p w:rsidR="00071A5E" w:rsidRPr="00E47E5D" w:rsidRDefault="00071A5E" w:rsidP="00071A5E">
            <w:pPr>
              <w:pStyle w:val="Tabele"/>
              <w:rPr>
                <w:sz w:val="18"/>
                <w:szCs w:val="18"/>
              </w:rPr>
            </w:pPr>
            <w:r w:rsidRPr="00E47E5D">
              <w:rPr>
                <w:sz w:val="18"/>
                <w:szCs w:val="18"/>
              </w:rPr>
              <w:t>60%</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Në RR.K.S.RR.T.D të qyteteve Tiranë, Durrës, Vlorë, Shkodër, Elbasan , Korçë, Pogradec, Sarandë</w:t>
            </w:r>
          </w:p>
        </w:tc>
        <w:tc>
          <w:tcPr>
            <w:tcW w:w="0" w:type="auto"/>
          </w:tcPr>
          <w:p w:rsidR="00071A5E" w:rsidRPr="00E47E5D" w:rsidRDefault="00071A5E" w:rsidP="00071A5E">
            <w:pPr>
              <w:pStyle w:val="Tabele"/>
              <w:rPr>
                <w:sz w:val="18"/>
                <w:szCs w:val="18"/>
              </w:rPr>
            </w:pPr>
            <w:r w:rsidRPr="00E47E5D">
              <w:rPr>
                <w:sz w:val="18"/>
                <w:szCs w:val="18"/>
              </w:rPr>
              <w:t>70%</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xml:space="preserve">b) Në rrethet ose qytetet Delvinë, Gjirokastër, Kavajë, Krujë, Laç e Lezhë. </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-Në zonat e thella malore jo turistike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-Jashtë vijave kufizuese të qyteteve të mësipërme (pika b)</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Brenda vijave kufizuese të qyteteve (pika b)</w:t>
            </w:r>
          </w:p>
        </w:tc>
        <w:tc>
          <w:tcPr>
            <w:tcW w:w="0" w:type="auto"/>
          </w:tcPr>
          <w:p w:rsidR="00071A5E" w:rsidRPr="00E47E5D" w:rsidRDefault="00071A5E" w:rsidP="00071A5E">
            <w:pPr>
              <w:pStyle w:val="Tabele"/>
              <w:rPr>
                <w:sz w:val="18"/>
                <w:szCs w:val="18"/>
              </w:rPr>
            </w:pPr>
            <w:r w:rsidRPr="00E47E5D">
              <w:rPr>
                <w:sz w:val="18"/>
                <w:szCs w:val="18"/>
              </w:rPr>
              <w:t>35%</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-RR.K.S.RR.T.D të qyteteve të pikës b</w:t>
            </w:r>
          </w:p>
        </w:tc>
        <w:tc>
          <w:tcPr>
            <w:tcW w:w="0" w:type="auto"/>
          </w:tcPr>
          <w:p w:rsidR="00071A5E" w:rsidRPr="00E47E5D" w:rsidRDefault="00071A5E" w:rsidP="00071A5E">
            <w:pPr>
              <w:pStyle w:val="Tabele"/>
              <w:rPr>
                <w:sz w:val="18"/>
                <w:szCs w:val="18"/>
              </w:rPr>
            </w:pPr>
            <w:r w:rsidRPr="00E47E5D">
              <w:rPr>
                <w:sz w:val="18"/>
                <w:szCs w:val="18"/>
              </w:rPr>
              <w:t>50%</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xml:space="preserve">c) Në rrethet ose qytetin e Devollit, Kolonjës, Mallakastrës, Peqinit, Tepelenës, Peshkopisë, Kukësit, Përmetit dhe qytetet e qendrat e tjera me 10-20 mijë banorë      </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-Në zonat e thella malore turistike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55%</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Jashtë vijave kufizuese të qyteteve e qendrave më sipër (pika c)</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20%</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xml:space="preserve">- Brenda vijave kufizuese të qyteteve e qendrave më sipër (pika c)  </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RR.K.S.RR.T.D në qytetet e qendrat (pikës c)</w:t>
            </w:r>
          </w:p>
        </w:tc>
        <w:tc>
          <w:tcPr>
            <w:tcW w:w="0" w:type="auto"/>
          </w:tcPr>
          <w:p w:rsidR="00071A5E" w:rsidRPr="00E47E5D" w:rsidRDefault="00071A5E" w:rsidP="00071A5E">
            <w:pPr>
              <w:pStyle w:val="Tabele"/>
              <w:rPr>
                <w:sz w:val="18"/>
                <w:szCs w:val="18"/>
              </w:rPr>
            </w:pPr>
            <w:r w:rsidRPr="00E47E5D">
              <w:rPr>
                <w:sz w:val="18"/>
                <w:szCs w:val="18"/>
              </w:rPr>
              <w:t>10%</w:t>
            </w: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xml:space="preserve">d) Në rrethet  ose qytetet Bulqizë, Gramsh, Has, Kuçovë, Librazhd, Malësi e Madhe, Mat, Mirditë, Pukë, Skrapar, Tropojë e qendra të tjera nën 10.000 banorë </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Në zonat e thella malore joturistike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70%</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Jashtë vijave kufizuese të qyteteve e qendrave të mësipërme (pika d)</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25%</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Brenda vijave kufizuese të qyteteve e qendrave të mësipërme</w:t>
            </w:r>
          </w:p>
          <w:p w:rsidR="00071A5E" w:rsidRPr="00E47E5D" w:rsidRDefault="00071A5E" w:rsidP="00071A5E">
            <w:pPr>
              <w:pStyle w:val="Tabele"/>
              <w:rPr>
                <w:sz w:val="18"/>
                <w:szCs w:val="18"/>
              </w:rPr>
            </w:pPr>
            <w:r w:rsidRPr="00E47E5D">
              <w:rPr>
                <w:sz w:val="18"/>
                <w:szCs w:val="18"/>
              </w:rPr>
              <w:t>(pika d)</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20%</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 RR.K.S.RR.T.D në qytet e qendra (pika d)</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15%</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e) Në zonat e pikave doganore</w:t>
            </w:r>
          </w:p>
        </w:tc>
        <w:tc>
          <w:tcPr>
            <w:tcW w:w="0" w:type="auto"/>
          </w:tcPr>
          <w:p w:rsidR="00071A5E" w:rsidRPr="00E47E5D" w:rsidRDefault="00071A5E" w:rsidP="00071A5E">
            <w:pPr>
              <w:pStyle w:val="Tabele"/>
              <w:rPr>
                <w:sz w:val="18"/>
                <w:szCs w:val="18"/>
              </w:rPr>
            </w:pPr>
            <w:r w:rsidRPr="00E47E5D">
              <w:rPr>
                <w:sz w:val="18"/>
                <w:szCs w:val="18"/>
              </w:rPr>
              <w:t>35%</w:t>
            </w:r>
          </w:p>
        </w:tc>
        <w:tc>
          <w:tcPr>
            <w:tcW w:w="0" w:type="auto"/>
          </w:tcPr>
          <w:p w:rsidR="00071A5E" w:rsidRPr="00E47E5D" w:rsidRDefault="00071A5E" w:rsidP="00071A5E">
            <w:pPr>
              <w:pStyle w:val="Tabele"/>
              <w:rPr>
                <w:sz w:val="18"/>
                <w:szCs w:val="18"/>
              </w:rPr>
            </w:pPr>
          </w:p>
        </w:tc>
      </w:tr>
    </w:tbl>
    <w:p w:rsidR="00071A5E" w:rsidRPr="005D64A6" w:rsidRDefault="00071A5E" w:rsidP="00071A5E">
      <w:pPr>
        <w:pStyle w:val="Paragrafi"/>
      </w:pPr>
      <w:r w:rsidRPr="005D64A6">
        <w:t>NDËRMARRJA Pasqyra  nr.1</w:t>
      </w:r>
    </w:p>
    <w:p w:rsidR="00071A5E" w:rsidRPr="005D64A6" w:rsidRDefault="00071A5E" w:rsidP="00071A5E">
      <w:pPr>
        <w:pStyle w:val="Paragrafi"/>
      </w:pPr>
      <w:r w:rsidRPr="005D64A6">
        <w:t>INSTITUCIONI</w:t>
      </w:r>
    </w:p>
    <w:p w:rsidR="00071A5E" w:rsidRDefault="00071A5E" w:rsidP="00071A5E">
      <w:pPr>
        <w:pStyle w:val="Paragrafi"/>
      </w:pPr>
      <w:r w:rsidRPr="005D64A6">
        <w:t>OBJEKTI</w:t>
      </w:r>
    </w:p>
    <w:p w:rsidR="00071A5E" w:rsidRPr="005D64A6" w:rsidRDefault="00071A5E" w:rsidP="00071A5E">
      <w:pPr>
        <w:pStyle w:val="Paragrafi"/>
      </w:pPr>
    </w:p>
    <w:p w:rsidR="00071A5E" w:rsidRPr="005D64A6" w:rsidRDefault="00071A5E" w:rsidP="00071A5E">
      <w:pPr>
        <w:pStyle w:val="Paragrafi"/>
      </w:pPr>
      <w:r w:rsidRPr="005D64A6">
        <w:t>Gjendja faktike e mjeteve kryesore dhe vlerësimi i tyre në kohën e përfundimit të vlerësimit</w:t>
      </w:r>
    </w:p>
    <w:p w:rsidR="00071A5E" w:rsidRPr="005D64A6" w:rsidRDefault="00071A5E" w:rsidP="00071A5E">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1142"/>
        <w:gridCol w:w="1132"/>
        <w:gridCol w:w="1059"/>
        <w:gridCol w:w="1132"/>
        <w:gridCol w:w="980"/>
        <w:gridCol w:w="953"/>
        <w:gridCol w:w="1073"/>
        <w:gridCol w:w="784"/>
        <w:gridCol w:w="665"/>
      </w:tblGrid>
      <w:tr w:rsidR="00071A5E" w:rsidRPr="00E47E5D">
        <w:tblPrEx>
          <w:tblCellMar>
            <w:top w:w="0" w:type="dxa"/>
            <w:bottom w:w="0" w:type="dxa"/>
          </w:tblCellMar>
        </w:tblPrEx>
        <w:trPr>
          <w:cantSplit/>
          <w:trHeight w:val="240"/>
        </w:trPr>
        <w:tc>
          <w:tcPr>
            <w:tcW w:w="0" w:type="auto"/>
            <w:vMerge w:val="restart"/>
          </w:tcPr>
          <w:p w:rsidR="00071A5E" w:rsidRPr="00E47E5D" w:rsidRDefault="00071A5E" w:rsidP="00071A5E">
            <w:pPr>
              <w:pStyle w:val="Tabele"/>
              <w:rPr>
                <w:sz w:val="18"/>
                <w:szCs w:val="18"/>
              </w:rPr>
            </w:pPr>
          </w:p>
        </w:tc>
        <w:tc>
          <w:tcPr>
            <w:tcW w:w="0" w:type="auto"/>
            <w:vMerge w:val="restart"/>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Emërtimi</w:t>
            </w:r>
          </w:p>
        </w:tc>
        <w:tc>
          <w:tcPr>
            <w:tcW w:w="0" w:type="auto"/>
            <w:vMerge w:val="restart"/>
          </w:tcPr>
          <w:p w:rsidR="00071A5E" w:rsidRPr="00E47E5D" w:rsidRDefault="00071A5E" w:rsidP="00071A5E">
            <w:pPr>
              <w:pStyle w:val="Tabele"/>
              <w:rPr>
                <w:sz w:val="18"/>
                <w:szCs w:val="18"/>
              </w:rPr>
            </w:pPr>
            <w:r w:rsidRPr="00E47E5D">
              <w:rPr>
                <w:sz w:val="18"/>
                <w:szCs w:val="18"/>
              </w:rPr>
              <w:t>Vl fillestare e ndërtim prodhim apo çmimi i bler sipas kontabilitetit ose vlerësimit të bërë nga komisioni i vlerësimit në 000/lekë</w:t>
            </w:r>
          </w:p>
        </w:tc>
        <w:tc>
          <w:tcPr>
            <w:tcW w:w="0" w:type="auto"/>
            <w:vMerge w:val="restart"/>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Amortizimi për investimet në 000/lekë</w:t>
            </w:r>
          </w:p>
        </w:tc>
        <w:tc>
          <w:tcPr>
            <w:tcW w:w="0" w:type="auto"/>
            <w:gridSpan w:val="2"/>
          </w:tcPr>
          <w:p w:rsidR="00071A5E" w:rsidRPr="00E47E5D" w:rsidRDefault="00071A5E" w:rsidP="00071A5E">
            <w:pPr>
              <w:pStyle w:val="Tabele"/>
              <w:rPr>
                <w:sz w:val="18"/>
                <w:szCs w:val="18"/>
              </w:rPr>
            </w:pPr>
            <w:r w:rsidRPr="00E47E5D">
              <w:rPr>
                <w:sz w:val="18"/>
                <w:szCs w:val="18"/>
              </w:rPr>
              <w:t>Vlera e mbetur në 000/lekë</w:t>
            </w:r>
          </w:p>
        </w:tc>
        <w:tc>
          <w:tcPr>
            <w:tcW w:w="0" w:type="auto"/>
            <w:vMerge w:val="restart"/>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 xml:space="preserve">Vlefta e korrigjuar me indeksin e çmimeve </w:t>
            </w:r>
          </w:p>
        </w:tc>
        <w:tc>
          <w:tcPr>
            <w:tcW w:w="0" w:type="auto"/>
            <w:vMerge w:val="restart"/>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 xml:space="preserve">Vlera e korrigjuar me koeficientin e vendodhjes </w:t>
            </w:r>
          </w:p>
        </w:tc>
        <w:tc>
          <w:tcPr>
            <w:tcW w:w="0" w:type="auto"/>
            <w:gridSpan w:val="2"/>
          </w:tcPr>
          <w:p w:rsidR="00071A5E" w:rsidRPr="00E47E5D" w:rsidRDefault="00071A5E" w:rsidP="00071A5E">
            <w:pPr>
              <w:pStyle w:val="Tabele"/>
              <w:rPr>
                <w:sz w:val="18"/>
                <w:szCs w:val="18"/>
              </w:rPr>
            </w:pPr>
            <w:r w:rsidRPr="00E47E5D">
              <w:rPr>
                <w:sz w:val="18"/>
                <w:szCs w:val="18"/>
              </w:rPr>
              <w:t>Siperfaqja m2</w:t>
            </w:r>
          </w:p>
        </w:tc>
      </w:tr>
      <w:tr w:rsidR="00071A5E" w:rsidRPr="00E47E5D">
        <w:tblPrEx>
          <w:tblCellMar>
            <w:top w:w="0" w:type="dxa"/>
            <w:bottom w:w="0" w:type="dxa"/>
          </w:tblCellMar>
        </w:tblPrEx>
        <w:trPr>
          <w:cantSplit/>
          <w:trHeight w:val="1125"/>
        </w:trPr>
        <w:tc>
          <w:tcPr>
            <w:tcW w:w="0" w:type="auto"/>
            <w:vMerge/>
          </w:tcPr>
          <w:p w:rsidR="00071A5E" w:rsidRPr="00E47E5D" w:rsidRDefault="00071A5E" w:rsidP="00071A5E">
            <w:pPr>
              <w:pStyle w:val="Tabele"/>
              <w:rPr>
                <w:sz w:val="18"/>
                <w:szCs w:val="18"/>
              </w:rPr>
            </w:pPr>
          </w:p>
        </w:tc>
        <w:tc>
          <w:tcPr>
            <w:tcW w:w="0" w:type="auto"/>
            <w:vMerge/>
          </w:tcPr>
          <w:p w:rsidR="00071A5E" w:rsidRPr="00E47E5D" w:rsidRDefault="00071A5E" w:rsidP="00071A5E">
            <w:pPr>
              <w:pStyle w:val="Tabele"/>
              <w:rPr>
                <w:sz w:val="18"/>
                <w:szCs w:val="18"/>
              </w:rPr>
            </w:pPr>
          </w:p>
        </w:tc>
        <w:tc>
          <w:tcPr>
            <w:tcW w:w="0" w:type="auto"/>
            <w:vMerge/>
          </w:tcPr>
          <w:p w:rsidR="00071A5E" w:rsidRPr="00E47E5D" w:rsidRDefault="00071A5E" w:rsidP="00071A5E">
            <w:pPr>
              <w:pStyle w:val="Tabele"/>
              <w:rPr>
                <w:sz w:val="18"/>
                <w:szCs w:val="18"/>
              </w:rPr>
            </w:pPr>
          </w:p>
        </w:tc>
        <w:tc>
          <w:tcPr>
            <w:tcW w:w="0" w:type="auto"/>
            <w:vMerge/>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V.fillestare minus amortizimin sipas kontabilitetit</w:t>
            </w:r>
          </w:p>
        </w:tc>
        <w:tc>
          <w:tcPr>
            <w:tcW w:w="0" w:type="auto"/>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Vlefta e llogaritur me grup ekspertësh</w:t>
            </w:r>
          </w:p>
        </w:tc>
        <w:tc>
          <w:tcPr>
            <w:tcW w:w="0" w:type="auto"/>
            <w:vMerge/>
          </w:tcPr>
          <w:p w:rsidR="00071A5E" w:rsidRPr="00E47E5D" w:rsidRDefault="00071A5E" w:rsidP="00071A5E">
            <w:pPr>
              <w:pStyle w:val="Tabele"/>
              <w:rPr>
                <w:sz w:val="18"/>
                <w:szCs w:val="18"/>
              </w:rPr>
            </w:pPr>
          </w:p>
        </w:tc>
        <w:tc>
          <w:tcPr>
            <w:tcW w:w="0" w:type="auto"/>
            <w:vMerge/>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Gjithsej</w:t>
            </w:r>
          </w:p>
        </w:tc>
        <w:tc>
          <w:tcPr>
            <w:tcW w:w="0" w:type="auto"/>
          </w:tcPr>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p>
          <w:p w:rsidR="00071A5E" w:rsidRPr="00E47E5D" w:rsidRDefault="00071A5E" w:rsidP="00071A5E">
            <w:pPr>
              <w:pStyle w:val="Tabele"/>
              <w:rPr>
                <w:sz w:val="18"/>
                <w:szCs w:val="18"/>
              </w:rPr>
            </w:pPr>
            <w:r w:rsidRPr="00E47E5D">
              <w:rPr>
                <w:sz w:val="18"/>
                <w:szCs w:val="18"/>
              </w:rPr>
              <w:t>NNga kjo nën objekt</w:t>
            </w:r>
          </w:p>
        </w:tc>
      </w:tr>
      <w:tr w:rsidR="00071A5E" w:rsidRPr="00E47E5D">
        <w:tblPrEx>
          <w:tblCellMar>
            <w:top w:w="0" w:type="dxa"/>
            <w:bottom w:w="0" w:type="dxa"/>
          </w:tblCellMar>
        </w:tblPrEx>
        <w:trPr>
          <w:cantSplit/>
        </w:trPr>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A</w:t>
            </w:r>
          </w:p>
        </w:tc>
        <w:tc>
          <w:tcPr>
            <w:tcW w:w="0" w:type="auto"/>
          </w:tcPr>
          <w:p w:rsidR="00071A5E" w:rsidRPr="00E47E5D" w:rsidRDefault="00071A5E" w:rsidP="00071A5E">
            <w:pPr>
              <w:pStyle w:val="Tabele"/>
              <w:rPr>
                <w:sz w:val="18"/>
                <w:szCs w:val="18"/>
              </w:rPr>
            </w:pPr>
            <w:r w:rsidRPr="00E47E5D">
              <w:rPr>
                <w:sz w:val="18"/>
                <w:szCs w:val="18"/>
              </w:rPr>
              <w:t>b</w:t>
            </w:r>
          </w:p>
        </w:tc>
        <w:tc>
          <w:tcPr>
            <w:tcW w:w="0" w:type="auto"/>
          </w:tcPr>
          <w:p w:rsidR="00071A5E" w:rsidRPr="00E47E5D" w:rsidRDefault="00071A5E" w:rsidP="00071A5E">
            <w:pPr>
              <w:pStyle w:val="Tabele"/>
              <w:rPr>
                <w:sz w:val="18"/>
                <w:szCs w:val="18"/>
              </w:rPr>
            </w:pPr>
            <w:r w:rsidRPr="00E47E5D">
              <w:rPr>
                <w:sz w:val="18"/>
                <w:szCs w:val="18"/>
              </w:rPr>
              <w:t>c</w:t>
            </w:r>
          </w:p>
        </w:tc>
        <w:tc>
          <w:tcPr>
            <w:tcW w:w="0" w:type="auto"/>
          </w:tcPr>
          <w:p w:rsidR="00071A5E" w:rsidRPr="00E47E5D" w:rsidRDefault="00071A5E" w:rsidP="00071A5E">
            <w:pPr>
              <w:pStyle w:val="Tabele"/>
              <w:rPr>
                <w:sz w:val="18"/>
                <w:szCs w:val="18"/>
              </w:rPr>
            </w:pPr>
            <w:r w:rsidRPr="00E47E5D">
              <w:rPr>
                <w:sz w:val="18"/>
                <w:szCs w:val="18"/>
              </w:rPr>
              <w:t>ç</w:t>
            </w:r>
          </w:p>
        </w:tc>
        <w:tc>
          <w:tcPr>
            <w:tcW w:w="0" w:type="auto"/>
          </w:tcPr>
          <w:p w:rsidR="00071A5E" w:rsidRPr="00E47E5D" w:rsidRDefault="00071A5E" w:rsidP="00071A5E">
            <w:pPr>
              <w:pStyle w:val="Tabele"/>
              <w:rPr>
                <w:sz w:val="18"/>
                <w:szCs w:val="18"/>
              </w:rPr>
            </w:pPr>
            <w:r w:rsidRPr="00E47E5D">
              <w:rPr>
                <w:sz w:val="18"/>
                <w:szCs w:val="18"/>
              </w:rPr>
              <w:t>d</w:t>
            </w:r>
          </w:p>
        </w:tc>
        <w:tc>
          <w:tcPr>
            <w:tcW w:w="0" w:type="auto"/>
          </w:tcPr>
          <w:p w:rsidR="00071A5E" w:rsidRPr="00E47E5D" w:rsidRDefault="00071A5E" w:rsidP="00071A5E">
            <w:pPr>
              <w:pStyle w:val="Tabele"/>
              <w:rPr>
                <w:sz w:val="18"/>
                <w:szCs w:val="18"/>
              </w:rPr>
            </w:pPr>
            <w:r w:rsidRPr="00E47E5D">
              <w:rPr>
                <w:sz w:val="18"/>
                <w:szCs w:val="18"/>
              </w:rPr>
              <w:t>e</w:t>
            </w:r>
          </w:p>
        </w:tc>
        <w:tc>
          <w:tcPr>
            <w:tcW w:w="0" w:type="auto"/>
          </w:tcPr>
          <w:p w:rsidR="00071A5E" w:rsidRPr="00E47E5D" w:rsidRDefault="00071A5E" w:rsidP="00071A5E">
            <w:pPr>
              <w:pStyle w:val="Tabele"/>
              <w:rPr>
                <w:sz w:val="18"/>
                <w:szCs w:val="18"/>
              </w:rPr>
            </w:pPr>
            <w:r w:rsidRPr="00E47E5D">
              <w:rPr>
                <w:sz w:val="18"/>
                <w:szCs w:val="18"/>
              </w:rPr>
              <w:t>f</w:t>
            </w:r>
          </w:p>
        </w:tc>
        <w:tc>
          <w:tcPr>
            <w:tcW w:w="0" w:type="auto"/>
            <w:gridSpan w:val="2"/>
          </w:tcPr>
          <w:p w:rsidR="00071A5E" w:rsidRPr="00E47E5D" w:rsidRDefault="00071A5E" w:rsidP="00071A5E">
            <w:pPr>
              <w:pStyle w:val="Tabele"/>
              <w:rPr>
                <w:sz w:val="18"/>
                <w:szCs w:val="18"/>
              </w:rPr>
            </w:pPr>
            <w:r w:rsidRPr="00E47E5D">
              <w:rPr>
                <w:sz w:val="18"/>
                <w:szCs w:val="18"/>
              </w:rPr>
              <w:t xml:space="preserve">  d</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1</w:t>
            </w:r>
          </w:p>
        </w:tc>
        <w:tc>
          <w:tcPr>
            <w:tcW w:w="0" w:type="auto"/>
          </w:tcPr>
          <w:p w:rsidR="00071A5E" w:rsidRPr="00E47E5D" w:rsidRDefault="00071A5E" w:rsidP="00071A5E">
            <w:pPr>
              <w:pStyle w:val="Tabele"/>
              <w:rPr>
                <w:sz w:val="18"/>
                <w:szCs w:val="18"/>
              </w:rPr>
            </w:pPr>
            <w:r w:rsidRPr="00E47E5D">
              <w:rPr>
                <w:sz w:val="18"/>
                <w:szCs w:val="18"/>
              </w:rPr>
              <w:t>Ndërtesa gjithsej</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2</w:t>
            </w:r>
          </w:p>
        </w:tc>
        <w:tc>
          <w:tcPr>
            <w:tcW w:w="0" w:type="auto"/>
          </w:tcPr>
          <w:p w:rsidR="00071A5E" w:rsidRPr="00E47E5D" w:rsidRDefault="00071A5E" w:rsidP="00071A5E">
            <w:pPr>
              <w:pStyle w:val="Tabele"/>
              <w:rPr>
                <w:sz w:val="18"/>
                <w:szCs w:val="18"/>
              </w:rPr>
            </w:pPr>
            <w:r w:rsidRPr="00E47E5D">
              <w:rPr>
                <w:sz w:val="18"/>
                <w:szCs w:val="18"/>
              </w:rPr>
              <w:t xml:space="preserve">Instal.pajisje transmesioni </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3</w:t>
            </w:r>
          </w:p>
        </w:tc>
        <w:tc>
          <w:tcPr>
            <w:tcW w:w="0" w:type="auto"/>
          </w:tcPr>
          <w:p w:rsidR="00071A5E" w:rsidRPr="00E47E5D" w:rsidRDefault="00071A5E" w:rsidP="00071A5E">
            <w:pPr>
              <w:pStyle w:val="Tabele"/>
              <w:rPr>
                <w:sz w:val="18"/>
                <w:szCs w:val="18"/>
              </w:rPr>
            </w:pPr>
            <w:r w:rsidRPr="00E47E5D">
              <w:rPr>
                <w:sz w:val="18"/>
                <w:szCs w:val="18"/>
              </w:rPr>
              <w:t>Makineri dhe pajisje energjitike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4</w:t>
            </w:r>
          </w:p>
        </w:tc>
        <w:tc>
          <w:tcPr>
            <w:tcW w:w="0" w:type="auto"/>
          </w:tcPr>
          <w:p w:rsidR="00071A5E" w:rsidRPr="00E47E5D" w:rsidRDefault="00071A5E" w:rsidP="00071A5E">
            <w:pPr>
              <w:pStyle w:val="Tabele"/>
              <w:rPr>
                <w:sz w:val="18"/>
                <w:szCs w:val="18"/>
              </w:rPr>
            </w:pPr>
            <w:r w:rsidRPr="00E47E5D">
              <w:rPr>
                <w:sz w:val="18"/>
                <w:szCs w:val="18"/>
              </w:rPr>
              <w:t>Makineri dhe pajisje pune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5</w:t>
            </w:r>
          </w:p>
        </w:tc>
        <w:tc>
          <w:tcPr>
            <w:tcW w:w="0" w:type="auto"/>
          </w:tcPr>
          <w:p w:rsidR="00071A5E" w:rsidRPr="00E47E5D" w:rsidRDefault="00071A5E" w:rsidP="00071A5E">
            <w:pPr>
              <w:pStyle w:val="Tabele"/>
              <w:rPr>
                <w:sz w:val="18"/>
                <w:szCs w:val="18"/>
              </w:rPr>
            </w:pPr>
            <w:r w:rsidRPr="00E47E5D">
              <w:rPr>
                <w:sz w:val="18"/>
                <w:szCs w:val="18"/>
              </w:rPr>
              <w:t>Instrumente dhe vegla</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6</w:t>
            </w:r>
          </w:p>
        </w:tc>
        <w:tc>
          <w:tcPr>
            <w:tcW w:w="0" w:type="auto"/>
          </w:tcPr>
          <w:p w:rsidR="00071A5E" w:rsidRPr="00E47E5D" w:rsidRDefault="00071A5E" w:rsidP="00071A5E">
            <w:pPr>
              <w:pStyle w:val="Tabele"/>
              <w:rPr>
                <w:sz w:val="18"/>
                <w:szCs w:val="18"/>
              </w:rPr>
            </w:pPr>
            <w:r w:rsidRPr="00E47E5D">
              <w:rPr>
                <w:sz w:val="18"/>
                <w:szCs w:val="18"/>
              </w:rPr>
              <w:t>Mete transporti</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7</w:t>
            </w:r>
          </w:p>
        </w:tc>
        <w:tc>
          <w:tcPr>
            <w:tcW w:w="0" w:type="auto"/>
          </w:tcPr>
          <w:p w:rsidR="00071A5E" w:rsidRPr="00E47E5D" w:rsidRDefault="00071A5E" w:rsidP="00071A5E">
            <w:pPr>
              <w:pStyle w:val="Tabele"/>
              <w:rPr>
                <w:sz w:val="18"/>
                <w:szCs w:val="18"/>
              </w:rPr>
            </w:pPr>
            <w:r w:rsidRPr="00E47E5D">
              <w:rPr>
                <w:sz w:val="18"/>
                <w:szCs w:val="18"/>
              </w:rPr>
              <w:t>Kafshë pune dhe prodhimi</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8</w:t>
            </w:r>
          </w:p>
        </w:tc>
        <w:tc>
          <w:tcPr>
            <w:tcW w:w="0" w:type="auto"/>
          </w:tcPr>
          <w:p w:rsidR="00071A5E" w:rsidRPr="00E47E5D" w:rsidRDefault="00071A5E" w:rsidP="00071A5E">
            <w:pPr>
              <w:pStyle w:val="Tabele"/>
              <w:rPr>
                <w:sz w:val="18"/>
                <w:szCs w:val="18"/>
              </w:rPr>
            </w:pPr>
            <w:r w:rsidRPr="00E47E5D">
              <w:rPr>
                <w:sz w:val="18"/>
                <w:szCs w:val="18"/>
              </w:rPr>
              <w:t>Kulturë drufrutorë</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9</w:t>
            </w:r>
          </w:p>
        </w:tc>
        <w:tc>
          <w:tcPr>
            <w:tcW w:w="0" w:type="auto"/>
          </w:tcPr>
          <w:p w:rsidR="00071A5E" w:rsidRPr="00E47E5D" w:rsidRDefault="00071A5E" w:rsidP="00071A5E">
            <w:pPr>
              <w:pStyle w:val="Tabele"/>
              <w:rPr>
                <w:sz w:val="18"/>
                <w:szCs w:val="18"/>
              </w:rPr>
            </w:pPr>
            <w:r w:rsidRPr="00E47E5D">
              <w:rPr>
                <w:sz w:val="18"/>
                <w:szCs w:val="18"/>
              </w:rPr>
              <w:t>Inventar ekonomik</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10</w:t>
            </w:r>
          </w:p>
        </w:tc>
        <w:tc>
          <w:tcPr>
            <w:tcW w:w="0" w:type="auto"/>
          </w:tcPr>
          <w:p w:rsidR="00071A5E" w:rsidRPr="00E47E5D" w:rsidRDefault="00071A5E" w:rsidP="00071A5E">
            <w:pPr>
              <w:pStyle w:val="Tabele"/>
              <w:rPr>
                <w:sz w:val="18"/>
                <w:szCs w:val="18"/>
              </w:rPr>
            </w:pPr>
            <w:r w:rsidRPr="00E47E5D">
              <w:rPr>
                <w:sz w:val="18"/>
                <w:szCs w:val="18"/>
              </w:rPr>
              <w:t>Të tjera</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Shuma</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11</w:t>
            </w:r>
          </w:p>
        </w:tc>
        <w:tc>
          <w:tcPr>
            <w:tcW w:w="0" w:type="auto"/>
          </w:tcPr>
          <w:p w:rsidR="00071A5E" w:rsidRPr="00E47E5D" w:rsidRDefault="00071A5E" w:rsidP="00071A5E">
            <w:pPr>
              <w:pStyle w:val="Tabele"/>
              <w:rPr>
                <w:sz w:val="18"/>
                <w:szCs w:val="18"/>
              </w:rPr>
            </w:pPr>
            <w:r w:rsidRPr="00E47E5D">
              <w:rPr>
                <w:sz w:val="18"/>
                <w:szCs w:val="18"/>
              </w:rPr>
              <w:t>Vlefta e tokës</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Totali</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bl>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r w:rsidRPr="005D64A6">
        <w:t>KOMISIONI I VLERËSIMIT</w:t>
      </w:r>
    </w:p>
    <w:p w:rsidR="00071A5E" w:rsidRPr="005D64A6" w:rsidRDefault="00071A5E" w:rsidP="00071A5E">
      <w:pPr>
        <w:pStyle w:val="Paragrafi"/>
      </w:pPr>
      <w:r w:rsidRPr="005D64A6">
        <w:t>(____________________)  (_________________) (________________)  (________________)</w:t>
      </w:r>
    </w:p>
    <w:p w:rsidR="00071A5E" w:rsidRPr="005D64A6" w:rsidRDefault="00071A5E" w:rsidP="00071A5E">
      <w:pPr>
        <w:pStyle w:val="Paragrafi"/>
      </w:pPr>
    </w:p>
    <w:p w:rsidR="00071A5E" w:rsidRPr="005D64A6" w:rsidRDefault="00071A5E" w:rsidP="00071A5E">
      <w:pPr>
        <w:pStyle w:val="Paragrafi"/>
      </w:pPr>
      <w:r w:rsidRPr="005D64A6">
        <w:t xml:space="preserve">Shënim: Kjo pasqyrë plotësohet nga komisioni i vlerësimit, duke u mbështetur në dokumentacionin përkatës kontabël, llogaritjet e matjet e kryera prej tij në bazë të legjislacionit me fuqi, si dhe dokumenteve e proces verbaleve të tjera që shërbejnë për këtë qëllim.  </w:t>
      </w:r>
    </w:p>
    <w:p w:rsidR="00071A5E" w:rsidRPr="005D64A6" w:rsidRDefault="00071A5E" w:rsidP="00071A5E">
      <w:pPr>
        <w:pStyle w:val="Paragrafi"/>
      </w:pPr>
      <w:r w:rsidRPr="005D64A6">
        <w:t>NDËRRMARRJA</w:t>
      </w:r>
    </w:p>
    <w:p w:rsidR="00071A5E" w:rsidRPr="005D64A6" w:rsidRDefault="00071A5E" w:rsidP="00071A5E">
      <w:pPr>
        <w:pStyle w:val="Paragrafi"/>
      </w:pPr>
      <w:r w:rsidRPr="005D64A6">
        <w:t>INSTITUCIONI</w:t>
      </w:r>
    </w:p>
    <w:p w:rsidR="00071A5E" w:rsidRPr="005D64A6" w:rsidRDefault="00071A5E" w:rsidP="00071A5E">
      <w:pPr>
        <w:pStyle w:val="Paragrafi"/>
      </w:pPr>
      <w:r w:rsidRPr="005D64A6">
        <w:t>OBJEKTIPasqyra nr.2</w:t>
      </w:r>
    </w:p>
    <w:p w:rsidR="00071A5E" w:rsidRPr="005D64A6" w:rsidRDefault="00071A5E" w:rsidP="00071A5E">
      <w:pPr>
        <w:pStyle w:val="Paragrafi"/>
      </w:pPr>
      <w:r w:rsidRPr="005D64A6">
        <w:t>Gjendja faktike dhe vlerësimi për çdo objekt në kohën e përfundimit të vlerësimit</w:t>
      </w:r>
    </w:p>
    <w:p w:rsidR="00071A5E" w:rsidRPr="005D64A6" w:rsidRDefault="00071A5E" w:rsidP="00071A5E">
      <w:pPr>
        <w:pStyle w:val="Paragrafi"/>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
        <w:gridCol w:w="930"/>
        <w:gridCol w:w="910"/>
        <w:gridCol w:w="1132"/>
        <w:gridCol w:w="1132"/>
        <w:gridCol w:w="1132"/>
        <w:gridCol w:w="980"/>
        <w:gridCol w:w="1073"/>
        <w:gridCol w:w="1073"/>
        <w:gridCol w:w="784"/>
        <w:gridCol w:w="665"/>
      </w:tblGrid>
      <w:tr w:rsidR="00071A5E" w:rsidRPr="00E47E5D">
        <w:tblPrEx>
          <w:tblCellMar>
            <w:top w:w="0" w:type="dxa"/>
            <w:bottom w:w="0" w:type="dxa"/>
          </w:tblCellMar>
        </w:tblPrEx>
        <w:trPr>
          <w:cantSplit/>
          <w:trHeight w:val="345"/>
        </w:trPr>
        <w:tc>
          <w:tcPr>
            <w:tcW w:w="0" w:type="auto"/>
            <w:vMerge w:val="restart"/>
          </w:tcPr>
          <w:p w:rsidR="00071A5E" w:rsidRPr="00E47E5D" w:rsidRDefault="00071A5E" w:rsidP="00071A5E">
            <w:pPr>
              <w:pStyle w:val="Tabele"/>
              <w:rPr>
                <w:sz w:val="18"/>
                <w:szCs w:val="18"/>
              </w:rPr>
            </w:pPr>
            <w:r w:rsidRPr="00E47E5D">
              <w:rPr>
                <w:sz w:val="18"/>
                <w:szCs w:val="18"/>
              </w:rPr>
              <w:t>Emërtimi</w:t>
            </w:r>
          </w:p>
        </w:tc>
        <w:tc>
          <w:tcPr>
            <w:tcW w:w="0" w:type="auto"/>
            <w:gridSpan w:val="2"/>
          </w:tcPr>
          <w:p w:rsidR="00071A5E" w:rsidRPr="00E47E5D" w:rsidRDefault="00071A5E" w:rsidP="00071A5E">
            <w:pPr>
              <w:pStyle w:val="Tabele"/>
              <w:rPr>
                <w:sz w:val="18"/>
                <w:szCs w:val="18"/>
              </w:rPr>
            </w:pPr>
            <w:r w:rsidRPr="00E47E5D">
              <w:rPr>
                <w:sz w:val="18"/>
                <w:szCs w:val="18"/>
              </w:rPr>
              <w:t>Viti I</w:t>
            </w:r>
          </w:p>
        </w:tc>
        <w:tc>
          <w:tcPr>
            <w:tcW w:w="0" w:type="auto"/>
            <w:vMerge w:val="restart"/>
          </w:tcPr>
          <w:p w:rsidR="00071A5E" w:rsidRPr="00E47E5D" w:rsidRDefault="00071A5E" w:rsidP="00071A5E">
            <w:pPr>
              <w:pStyle w:val="Tabele"/>
              <w:rPr>
                <w:sz w:val="18"/>
                <w:szCs w:val="18"/>
              </w:rPr>
            </w:pPr>
            <w:r w:rsidRPr="00E47E5D">
              <w:rPr>
                <w:sz w:val="18"/>
                <w:szCs w:val="18"/>
              </w:rPr>
              <w:t>Vlera fillestare e prodhimit apo çmimit të blerjes sipas kontabilitetit ose vlerësimit 000/lek</w:t>
            </w:r>
          </w:p>
        </w:tc>
        <w:tc>
          <w:tcPr>
            <w:tcW w:w="0" w:type="auto"/>
            <w:vMerge w:val="restart"/>
          </w:tcPr>
          <w:p w:rsidR="00071A5E" w:rsidRPr="00E47E5D" w:rsidRDefault="00071A5E" w:rsidP="00071A5E">
            <w:pPr>
              <w:pStyle w:val="Tabele"/>
              <w:rPr>
                <w:sz w:val="18"/>
                <w:szCs w:val="18"/>
              </w:rPr>
            </w:pPr>
            <w:r w:rsidRPr="00E47E5D">
              <w:rPr>
                <w:sz w:val="18"/>
                <w:szCs w:val="18"/>
              </w:rPr>
              <w:t>Amortizimi sipas kontabilitetit për investimet në 000/lekë</w:t>
            </w:r>
          </w:p>
        </w:tc>
        <w:tc>
          <w:tcPr>
            <w:tcW w:w="0" w:type="auto"/>
            <w:gridSpan w:val="2"/>
          </w:tcPr>
          <w:p w:rsidR="00071A5E" w:rsidRPr="00E47E5D" w:rsidRDefault="00071A5E" w:rsidP="00071A5E">
            <w:pPr>
              <w:pStyle w:val="Tabele"/>
              <w:rPr>
                <w:sz w:val="18"/>
                <w:szCs w:val="18"/>
              </w:rPr>
            </w:pPr>
            <w:r w:rsidRPr="00E47E5D">
              <w:rPr>
                <w:sz w:val="18"/>
                <w:szCs w:val="18"/>
              </w:rPr>
              <w:t>Vlefta e mbetur ne 000/lekë</w:t>
            </w:r>
          </w:p>
        </w:tc>
        <w:tc>
          <w:tcPr>
            <w:tcW w:w="0" w:type="auto"/>
            <w:vMerge w:val="restart"/>
          </w:tcPr>
          <w:p w:rsidR="00071A5E" w:rsidRPr="00E47E5D" w:rsidRDefault="00071A5E" w:rsidP="00071A5E">
            <w:pPr>
              <w:pStyle w:val="Tabele"/>
              <w:rPr>
                <w:sz w:val="18"/>
                <w:szCs w:val="18"/>
              </w:rPr>
            </w:pPr>
            <w:r w:rsidRPr="00E47E5D">
              <w:rPr>
                <w:sz w:val="18"/>
                <w:szCs w:val="18"/>
              </w:rPr>
              <w:t>Vlefta e llogaritur me koeficientin e çmimeve</w:t>
            </w:r>
          </w:p>
        </w:tc>
        <w:tc>
          <w:tcPr>
            <w:tcW w:w="0" w:type="auto"/>
            <w:vMerge w:val="restart"/>
          </w:tcPr>
          <w:p w:rsidR="00071A5E" w:rsidRPr="00E47E5D" w:rsidRDefault="00071A5E" w:rsidP="00071A5E">
            <w:pPr>
              <w:pStyle w:val="Tabele"/>
              <w:rPr>
                <w:sz w:val="18"/>
                <w:szCs w:val="18"/>
              </w:rPr>
            </w:pPr>
            <w:r w:rsidRPr="00E47E5D">
              <w:rPr>
                <w:sz w:val="18"/>
                <w:szCs w:val="18"/>
              </w:rPr>
              <w:t>Vlefta e llogaritur me koeficinetin e vendodhjen</w:t>
            </w:r>
          </w:p>
        </w:tc>
        <w:tc>
          <w:tcPr>
            <w:tcW w:w="0" w:type="auto"/>
            <w:gridSpan w:val="2"/>
          </w:tcPr>
          <w:p w:rsidR="00071A5E" w:rsidRPr="00E47E5D" w:rsidRDefault="00071A5E" w:rsidP="00071A5E">
            <w:pPr>
              <w:pStyle w:val="Tabele"/>
              <w:rPr>
                <w:sz w:val="18"/>
                <w:szCs w:val="18"/>
              </w:rPr>
            </w:pPr>
            <w:r w:rsidRPr="00E47E5D">
              <w:rPr>
                <w:sz w:val="18"/>
                <w:szCs w:val="18"/>
              </w:rPr>
              <w:t>Sipërfaqja m2</w:t>
            </w:r>
          </w:p>
        </w:tc>
      </w:tr>
      <w:tr w:rsidR="00071A5E" w:rsidRPr="00E47E5D">
        <w:tblPrEx>
          <w:tblCellMar>
            <w:top w:w="0" w:type="dxa"/>
            <w:bottom w:w="0" w:type="dxa"/>
          </w:tblCellMar>
        </w:tblPrEx>
        <w:trPr>
          <w:cantSplit/>
          <w:trHeight w:val="1845"/>
        </w:trPr>
        <w:tc>
          <w:tcPr>
            <w:tcW w:w="0" w:type="auto"/>
            <w:vMerge/>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Ndërtimit prodhimit ose blerjes</w:t>
            </w:r>
          </w:p>
        </w:tc>
        <w:tc>
          <w:tcPr>
            <w:tcW w:w="0" w:type="auto"/>
          </w:tcPr>
          <w:p w:rsidR="00071A5E" w:rsidRPr="00E47E5D" w:rsidRDefault="00071A5E" w:rsidP="00071A5E">
            <w:pPr>
              <w:pStyle w:val="Tabele"/>
              <w:rPr>
                <w:sz w:val="18"/>
                <w:szCs w:val="18"/>
              </w:rPr>
            </w:pPr>
            <w:r w:rsidRPr="00E47E5D">
              <w:rPr>
                <w:sz w:val="18"/>
                <w:szCs w:val="18"/>
              </w:rPr>
              <w:t>Vënies në shfrytzim</w:t>
            </w:r>
          </w:p>
        </w:tc>
        <w:tc>
          <w:tcPr>
            <w:tcW w:w="0" w:type="auto"/>
            <w:vMerge/>
          </w:tcPr>
          <w:p w:rsidR="00071A5E" w:rsidRPr="00E47E5D" w:rsidRDefault="00071A5E" w:rsidP="00071A5E">
            <w:pPr>
              <w:pStyle w:val="Tabele"/>
              <w:rPr>
                <w:sz w:val="18"/>
                <w:szCs w:val="18"/>
              </w:rPr>
            </w:pPr>
          </w:p>
        </w:tc>
        <w:tc>
          <w:tcPr>
            <w:tcW w:w="0" w:type="auto"/>
            <w:vMerge/>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 xml:space="preserve">Vlefta fillestare minus amortizimin sipas kontabilitetit  </w:t>
            </w:r>
          </w:p>
        </w:tc>
        <w:tc>
          <w:tcPr>
            <w:tcW w:w="0" w:type="auto"/>
          </w:tcPr>
          <w:p w:rsidR="00071A5E" w:rsidRPr="00E47E5D" w:rsidRDefault="00071A5E" w:rsidP="00071A5E">
            <w:pPr>
              <w:pStyle w:val="Tabele"/>
              <w:rPr>
                <w:sz w:val="18"/>
                <w:szCs w:val="18"/>
              </w:rPr>
            </w:pPr>
            <w:r w:rsidRPr="00E47E5D">
              <w:rPr>
                <w:sz w:val="18"/>
                <w:szCs w:val="18"/>
              </w:rPr>
              <w:t xml:space="preserve">Vlefta e llogaritur me grup ekspertësh </w:t>
            </w:r>
          </w:p>
        </w:tc>
        <w:tc>
          <w:tcPr>
            <w:tcW w:w="0" w:type="auto"/>
            <w:vMerge/>
          </w:tcPr>
          <w:p w:rsidR="00071A5E" w:rsidRPr="00E47E5D" w:rsidRDefault="00071A5E" w:rsidP="00071A5E">
            <w:pPr>
              <w:pStyle w:val="Tabele"/>
              <w:rPr>
                <w:sz w:val="18"/>
                <w:szCs w:val="18"/>
              </w:rPr>
            </w:pPr>
          </w:p>
        </w:tc>
        <w:tc>
          <w:tcPr>
            <w:tcW w:w="0" w:type="auto"/>
            <w:vMerge/>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r w:rsidRPr="00E47E5D">
              <w:rPr>
                <w:sz w:val="18"/>
                <w:szCs w:val="18"/>
              </w:rPr>
              <w:t>Gjithsej</w:t>
            </w:r>
          </w:p>
        </w:tc>
        <w:tc>
          <w:tcPr>
            <w:tcW w:w="0" w:type="auto"/>
          </w:tcPr>
          <w:p w:rsidR="00071A5E" w:rsidRPr="00E47E5D" w:rsidRDefault="00071A5E" w:rsidP="00071A5E">
            <w:pPr>
              <w:pStyle w:val="Tabele"/>
              <w:rPr>
                <w:sz w:val="18"/>
                <w:szCs w:val="18"/>
              </w:rPr>
            </w:pPr>
            <w:r w:rsidRPr="00E47E5D">
              <w:rPr>
                <w:sz w:val="18"/>
                <w:szCs w:val="18"/>
              </w:rPr>
              <w:t>NNga kjo nën objekt</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a</w:t>
            </w:r>
          </w:p>
        </w:tc>
        <w:tc>
          <w:tcPr>
            <w:tcW w:w="0" w:type="auto"/>
          </w:tcPr>
          <w:p w:rsidR="00071A5E" w:rsidRPr="00E47E5D" w:rsidRDefault="00071A5E" w:rsidP="00071A5E">
            <w:pPr>
              <w:pStyle w:val="Tabele"/>
              <w:rPr>
                <w:sz w:val="18"/>
                <w:szCs w:val="18"/>
              </w:rPr>
            </w:pPr>
            <w:r w:rsidRPr="00E47E5D">
              <w:rPr>
                <w:sz w:val="18"/>
                <w:szCs w:val="18"/>
              </w:rPr>
              <w:t>b</w:t>
            </w:r>
          </w:p>
        </w:tc>
        <w:tc>
          <w:tcPr>
            <w:tcW w:w="0" w:type="auto"/>
          </w:tcPr>
          <w:p w:rsidR="00071A5E" w:rsidRPr="00E47E5D" w:rsidRDefault="00071A5E" w:rsidP="00071A5E">
            <w:pPr>
              <w:pStyle w:val="Tabele"/>
              <w:rPr>
                <w:sz w:val="18"/>
                <w:szCs w:val="18"/>
              </w:rPr>
            </w:pPr>
            <w:r w:rsidRPr="00E47E5D">
              <w:rPr>
                <w:sz w:val="18"/>
                <w:szCs w:val="18"/>
              </w:rPr>
              <w:t>c</w:t>
            </w:r>
          </w:p>
        </w:tc>
        <w:tc>
          <w:tcPr>
            <w:tcW w:w="0" w:type="auto"/>
          </w:tcPr>
          <w:p w:rsidR="00071A5E" w:rsidRPr="00E47E5D" w:rsidRDefault="00071A5E" w:rsidP="00071A5E">
            <w:pPr>
              <w:pStyle w:val="Tabele"/>
              <w:rPr>
                <w:sz w:val="18"/>
                <w:szCs w:val="18"/>
              </w:rPr>
            </w:pPr>
            <w:r w:rsidRPr="00E47E5D">
              <w:rPr>
                <w:sz w:val="18"/>
                <w:szCs w:val="18"/>
              </w:rPr>
              <w:t>ç</w:t>
            </w:r>
          </w:p>
        </w:tc>
        <w:tc>
          <w:tcPr>
            <w:tcW w:w="0" w:type="auto"/>
          </w:tcPr>
          <w:p w:rsidR="00071A5E" w:rsidRPr="00E47E5D" w:rsidRDefault="00071A5E" w:rsidP="00071A5E">
            <w:pPr>
              <w:pStyle w:val="Tabele"/>
              <w:rPr>
                <w:sz w:val="18"/>
                <w:szCs w:val="18"/>
              </w:rPr>
            </w:pPr>
            <w:r w:rsidRPr="00E47E5D">
              <w:rPr>
                <w:sz w:val="18"/>
                <w:szCs w:val="18"/>
              </w:rPr>
              <w:t>d</w:t>
            </w:r>
          </w:p>
        </w:tc>
        <w:tc>
          <w:tcPr>
            <w:tcW w:w="0" w:type="auto"/>
          </w:tcPr>
          <w:p w:rsidR="00071A5E" w:rsidRPr="00E47E5D" w:rsidRDefault="00071A5E" w:rsidP="00071A5E">
            <w:pPr>
              <w:pStyle w:val="Tabele"/>
              <w:rPr>
                <w:sz w:val="18"/>
                <w:szCs w:val="18"/>
              </w:rPr>
            </w:pPr>
            <w:r w:rsidRPr="00E47E5D">
              <w:rPr>
                <w:sz w:val="18"/>
                <w:szCs w:val="18"/>
              </w:rPr>
              <w:t>e</w:t>
            </w:r>
          </w:p>
        </w:tc>
        <w:tc>
          <w:tcPr>
            <w:tcW w:w="0" w:type="auto"/>
          </w:tcPr>
          <w:p w:rsidR="00071A5E" w:rsidRPr="00E47E5D" w:rsidRDefault="00071A5E" w:rsidP="00071A5E">
            <w:pPr>
              <w:pStyle w:val="Tabele"/>
              <w:rPr>
                <w:sz w:val="18"/>
                <w:szCs w:val="18"/>
              </w:rPr>
            </w:pPr>
            <w:r w:rsidRPr="00E47E5D">
              <w:rPr>
                <w:sz w:val="18"/>
                <w:szCs w:val="18"/>
              </w:rPr>
              <w:t>f</w:t>
            </w:r>
          </w:p>
        </w:tc>
        <w:tc>
          <w:tcPr>
            <w:tcW w:w="0" w:type="auto"/>
          </w:tcPr>
          <w:p w:rsidR="00071A5E" w:rsidRPr="00E47E5D" w:rsidRDefault="00071A5E" w:rsidP="00071A5E">
            <w:pPr>
              <w:pStyle w:val="Tabele"/>
              <w:rPr>
                <w:sz w:val="18"/>
                <w:szCs w:val="18"/>
              </w:rPr>
            </w:pPr>
            <w:r w:rsidRPr="00E47E5D">
              <w:rPr>
                <w:sz w:val="18"/>
                <w:szCs w:val="18"/>
              </w:rPr>
              <w:t>g</w:t>
            </w:r>
          </w:p>
        </w:tc>
        <w:tc>
          <w:tcPr>
            <w:tcW w:w="0" w:type="auto"/>
          </w:tcPr>
          <w:p w:rsidR="00071A5E" w:rsidRPr="00E47E5D" w:rsidRDefault="00071A5E" w:rsidP="00071A5E">
            <w:pPr>
              <w:pStyle w:val="Tabele"/>
              <w:rPr>
                <w:sz w:val="18"/>
                <w:szCs w:val="18"/>
              </w:rPr>
            </w:pPr>
            <w:r w:rsidRPr="00E47E5D">
              <w:rPr>
                <w:sz w:val="18"/>
                <w:szCs w:val="18"/>
              </w:rPr>
              <w:t>m</w:t>
            </w:r>
          </w:p>
        </w:tc>
        <w:tc>
          <w:tcPr>
            <w:tcW w:w="0" w:type="auto"/>
          </w:tcPr>
          <w:p w:rsidR="00071A5E" w:rsidRPr="00E47E5D" w:rsidRDefault="00071A5E" w:rsidP="00071A5E">
            <w:pPr>
              <w:pStyle w:val="Tabele"/>
              <w:rPr>
                <w:sz w:val="18"/>
                <w:szCs w:val="18"/>
              </w:rPr>
            </w:pPr>
            <w:r w:rsidRPr="00E47E5D">
              <w:rPr>
                <w:sz w:val="18"/>
                <w:szCs w:val="18"/>
              </w:rPr>
              <w:t>o</w:t>
            </w:r>
          </w:p>
        </w:tc>
        <w:tc>
          <w:tcPr>
            <w:tcW w:w="0" w:type="auto"/>
          </w:tcPr>
          <w:p w:rsidR="00071A5E" w:rsidRPr="00E47E5D" w:rsidRDefault="00071A5E" w:rsidP="00071A5E">
            <w:pPr>
              <w:pStyle w:val="Tabele"/>
              <w:rPr>
                <w:sz w:val="18"/>
                <w:szCs w:val="18"/>
              </w:rPr>
            </w:pPr>
            <w:r w:rsidRPr="00E47E5D">
              <w:rPr>
                <w:sz w:val="18"/>
                <w:szCs w:val="18"/>
              </w:rPr>
              <w:t>q</w:t>
            </w: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I.Vlefta e objektit</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Nga këto:</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1.Mjete kryesore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a) Ndërtim montime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b) Makineri pajisje</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c)Inventar ekonomik</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ç)Të tjera</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2.Mjete xhiro</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Pr>
          <w:p w:rsidR="00071A5E" w:rsidRPr="00E47E5D" w:rsidRDefault="00071A5E" w:rsidP="00071A5E">
            <w:pPr>
              <w:pStyle w:val="Tabele"/>
              <w:rPr>
                <w:sz w:val="18"/>
                <w:szCs w:val="18"/>
              </w:rPr>
            </w:pPr>
            <w:r w:rsidRPr="00E47E5D">
              <w:rPr>
                <w:sz w:val="18"/>
                <w:szCs w:val="18"/>
              </w:rPr>
              <w:t>3.Toka</w:t>
            </w: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c>
          <w:tcPr>
            <w:tcW w:w="0" w:type="auto"/>
          </w:tcPr>
          <w:p w:rsidR="00071A5E" w:rsidRPr="00E47E5D" w:rsidRDefault="00071A5E" w:rsidP="00071A5E">
            <w:pPr>
              <w:pStyle w:val="Tabele"/>
              <w:rPr>
                <w:sz w:val="18"/>
                <w:szCs w:val="18"/>
              </w:rPr>
            </w:pPr>
          </w:p>
        </w:tc>
      </w:tr>
      <w:tr w:rsidR="00071A5E" w:rsidRPr="00E47E5D">
        <w:tblPrEx>
          <w:tblCellMar>
            <w:top w:w="0" w:type="dxa"/>
            <w:bottom w:w="0" w:type="dxa"/>
          </w:tblCellMar>
        </w:tblPrEx>
        <w:tc>
          <w:tcPr>
            <w:tcW w:w="0" w:type="auto"/>
            <w:tcBorders>
              <w:bottom w:val="single" w:sz="4" w:space="0" w:color="auto"/>
            </w:tcBorders>
          </w:tcPr>
          <w:p w:rsidR="00071A5E" w:rsidRPr="00E47E5D" w:rsidRDefault="00071A5E" w:rsidP="00071A5E">
            <w:pPr>
              <w:pStyle w:val="Tabele"/>
              <w:rPr>
                <w:sz w:val="18"/>
                <w:szCs w:val="18"/>
              </w:rPr>
            </w:pPr>
            <w:r w:rsidRPr="00E47E5D">
              <w:rPr>
                <w:sz w:val="18"/>
                <w:szCs w:val="18"/>
              </w:rPr>
              <w:t>Shuma</w:t>
            </w: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c>
          <w:tcPr>
            <w:tcW w:w="0" w:type="auto"/>
            <w:tcBorders>
              <w:bottom w:val="single" w:sz="4" w:space="0" w:color="auto"/>
            </w:tcBorders>
          </w:tcPr>
          <w:p w:rsidR="00071A5E" w:rsidRPr="00E47E5D" w:rsidRDefault="00071A5E" w:rsidP="00071A5E">
            <w:pPr>
              <w:pStyle w:val="Tabele"/>
              <w:rPr>
                <w:sz w:val="18"/>
                <w:szCs w:val="18"/>
              </w:rPr>
            </w:pPr>
          </w:p>
        </w:tc>
      </w:tr>
    </w:tbl>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r w:rsidRPr="005D64A6">
        <w:t>KOMISIONI I VLERËSIMIT</w:t>
      </w:r>
    </w:p>
    <w:p w:rsidR="00071A5E" w:rsidRPr="005D64A6" w:rsidRDefault="00071A5E" w:rsidP="00071A5E">
      <w:pPr>
        <w:pStyle w:val="Paragrafi"/>
      </w:pPr>
      <w:r w:rsidRPr="005D64A6">
        <w:t>(________________)  (_________________) (_____________________)  (__________________)</w:t>
      </w:r>
    </w:p>
    <w:p w:rsidR="00071A5E" w:rsidRPr="005D64A6" w:rsidRDefault="00071A5E" w:rsidP="00071A5E">
      <w:pPr>
        <w:pStyle w:val="Paragrafi"/>
      </w:pPr>
    </w:p>
    <w:p w:rsidR="00071A5E" w:rsidRPr="005D64A6" w:rsidRDefault="00071A5E" w:rsidP="00071A5E">
      <w:pPr>
        <w:pStyle w:val="Paragrafi"/>
      </w:pPr>
      <w:r w:rsidRPr="005D64A6">
        <w:t xml:space="preserve">Shënim: Pasqyra plotësohet nga komisioni i vlerësimit, mbështetur në dokumentaconin përkatës kontabël, llogaritjet e matjet e kryera prej tij, në bazë të legjislacionit në fuqi, si dhe dokumenteve dhe procesverbaleve të tjera që shërbejnë për këtë qëllim.  </w:t>
      </w:r>
    </w:p>
    <w:p w:rsidR="00071A5E" w:rsidRPr="005D64A6" w:rsidRDefault="00071A5E" w:rsidP="00071A5E">
      <w:pPr>
        <w:pStyle w:val="Paragrafi"/>
      </w:pPr>
      <w:r w:rsidRPr="005D64A6">
        <w:t>NDËRMARRJA ________________________</w:t>
      </w:r>
    </w:p>
    <w:p w:rsidR="00071A5E" w:rsidRPr="005D64A6" w:rsidRDefault="00071A5E" w:rsidP="00071A5E">
      <w:pPr>
        <w:pStyle w:val="Paragrafi"/>
      </w:pPr>
      <w:r w:rsidRPr="005D64A6">
        <w:t>INSTITUCIONI__________________________</w:t>
      </w:r>
    </w:p>
    <w:p w:rsidR="00071A5E" w:rsidRPr="005D64A6" w:rsidRDefault="00071A5E" w:rsidP="00071A5E">
      <w:pPr>
        <w:pStyle w:val="Paragrafi"/>
      </w:pPr>
      <w:r w:rsidRPr="005D64A6">
        <w:t>OBJEKTI__________________________</w:t>
      </w:r>
    </w:p>
    <w:p w:rsidR="00071A5E" w:rsidRPr="005D64A6" w:rsidRDefault="00071A5E" w:rsidP="00071A5E">
      <w:pPr>
        <w:pStyle w:val="Paragrafi"/>
      </w:pPr>
      <w:r w:rsidRPr="005D64A6">
        <w:t>Pasqyra nr.3</w:t>
      </w:r>
    </w:p>
    <w:p w:rsidR="00071A5E" w:rsidRPr="005D64A6" w:rsidRDefault="00071A5E" w:rsidP="00071A5E">
      <w:pPr>
        <w:pStyle w:val="Paragrafi"/>
      </w:pPr>
      <w:r w:rsidRPr="005D64A6">
        <w:t>Gjendja faktike dhe vlerësimi i mjeteve të xhiros (pa likuiditetet në kohën e përfundimit të vlerësimit.</w:t>
      </w:r>
    </w:p>
    <w:p w:rsidR="00071A5E" w:rsidRPr="005D64A6" w:rsidRDefault="00071A5E" w:rsidP="00071A5E">
      <w:pPr>
        <w:pStyle w:val="Paragrafi"/>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2410"/>
        <w:gridCol w:w="1984"/>
        <w:gridCol w:w="1843"/>
      </w:tblGrid>
      <w:tr w:rsidR="00071A5E" w:rsidRPr="00E47E5D">
        <w:tblPrEx>
          <w:tblCellMar>
            <w:top w:w="0" w:type="dxa"/>
            <w:bottom w:w="0" w:type="dxa"/>
          </w:tblCellMar>
        </w:tblPrEx>
        <w:tc>
          <w:tcPr>
            <w:tcW w:w="567" w:type="dxa"/>
          </w:tcPr>
          <w:p w:rsidR="00071A5E" w:rsidRPr="00E47E5D" w:rsidRDefault="00071A5E" w:rsidP="00071A5E">
            <w:pPr>
              <w:pStyle w:val="Tabele"/>
              <w:rPr>
                <w:sz w:val="18"/>
                <w:szCs w:val="18"/>
              </w:rPr>
            </w:pPr>
            <w:r w:rsidRPr="00E47E5D">
              <w:rPr>
                <w:sz w:val="18"/>
                <w:szCs w:val="18"/>
              </w:rPr>
              <w:t>Nr</w:t>
            </w:r>
          </w:p>
        </w:tc>
        <w:tc>
          <w:tcPr>
            <w:tcW w:w="2552" w:type="dxa"/>
          </w:tcPr>
          <w:p w:rsidR="00071A5E" w:rsidRPr="00E47E5D" w:rsidRDefault="00071A5E" w:rsidP="00071A5E">
            <w:pPr>
              <w:pStyle w:val="Tabele"/>
              <w:rPr>
                <w:sz w:val="18"/>
                <w:szCs w:val="18"/>
              </w:rPr>
            </w:pPr>
            <w:r w:rsidRPr="00E47E5D">
              <w:rPr>
                <w:sz w:val="18"/>
                <w:szCs w:val="18"/>
              </w:rPr>
              <w:t xml:space="preserve">    Emërtimi</w:t>
            </w:r>
          </w:p>
        </w:tc>
        <w:tc>
          <w:tcPr>
            <w:tcW w:w="2410" w:type="dxa"/>
          </w:tcPr>
          <w:p w:rsidR="00071A5E" w:rsidRPr="00E47E5D" w:rsidRDefault="00071A5E" w:rsidP="00071A5E">
            <w:pPr>
              <w:pStyle w:val="Tabele"/>
              <w:rPr>
                <w:sz w:val="18"/>
                <w:szCs w:val="18"/>
              </w:rPr>
            </w:pPr>
            <w:r w:rsidRPr="00E47E5D">
              <w:rPr>
                <w:sz w:val="18"/>
                <w:szCs w:val="18"/>
              </w:rPr>
              <w:t xml:space="preserve">  Grupi A</w:t>
            </w:r>
          </w:p>
        </w:tc>
        <w:tc>
          <w:tcPr>
            <w:tcW w:w="1984" w:type="dxa"/>
          </w:tcPr>
          <w:p w:rsidR="00071A5E" w:rsidRPr="00E47E5D" w:rsidRDefault="00071A5E" w:rsidP="00071A5E">
            <w:pPr>
              <w:pStyle w:val="Tabele"/>
              <w:rPr>
                <w:sz w:val="18"/>
                <w:szCs w:val="18"/>
              </w:rPr>
            </w:pPr>
            <w:r w:rsidRPr="00E47E5D">
              <w:rPr>
                <w:sz w:val="18"/>
                <w:szCs w:val="18"/>
              </w:rPr>
              <w:t xml:space="preserve">   Grupi B</w:t>
            </w:r>
          </w:p>
        </w:tc>
        <w:tc>
          <w:tcPr>
            <w:tcW w:w="1843" w:type="dxa"/>
          </w:tcPr>
          <w:p w:rsidR="00071A5E" w:rsidRPr="00E47E5D" w:rsidRDefault="00071A5E" w:rsidP="00071A5E">
            <w:pPr>
              <w:pStyle w:val="Tabele"/>
              <w:rPr>
                <w:sz w:val="18"/>
                <w:szCs w:val="18"/>
              </w:rPr>
            </w:pPr>
            <w:r w:rsidRPr="00E47E5D">
              <w:rPr>
                <w:sz w:val="18"/>
                <w:szCs w:val="18"/>
              </w:rPr>
              <w:t xml:space="preserve">Grupi C       </w:t>
            </w:r>
          </w:p>
        </w:tc>
      </w:tr>
      <w:tr w:rsidR="00071A5E" w:rsidRPr="00E47E5D">
        <w:tblPrEx>
          <w:tblCellMar>
            <w:top w:w="0" w:type="dxa"/>
            <w:bottom w:w="0" w:type="dxa"/>
          </w:tblCellMar>
        </w:tblPrEx>
        <w:trPr>
          <w:trHeight w:val="1319"/>
        </w:trPr>
        <w:tc>
          <w:tcPr>
            <w:tcW w:w="567" w:type="dxa"/>
          </w:tcPr>
          <w:p w:rsidR="00071A5E" w:rsidRPr="00E47E5D" w:rsidRDefault="00071A5E" w:rsidP="00071A5E">
            <w:pPr>
              <w:pStyle w:val="Tabele"/>
              <w:rPr>
                <w:sz w:val="18"/>
                <w:szCs w:val="18"/>
              </w:rPr>
            </w:pPr>
          </w:p>
        </w:tc>
        <w:tc>
          <w:tcPr>
            <w:tcW w:w="2552" w:type="dxa"/>
          </w:tcPr>
          <w:p w:rsidR="00071A5E" w:rsidRPr="00E47E5D" w:rsidRDefault="00071A5E" w:rsidP="00071A5E">
            <w:pPr>
              <w:pStyle w:val="Tabele"/>
              <w:rPr>
                <w:sz w:val="18"/>
                <w:szCs w:val="18"/>
              </w:rPr>
            </w:pPr>
          </w:p>
        </w:tc>
        <w:tc>
          <w:tcPr>
            <w:tcW w:w="2410" w:type="dxa"/>
          </w:tcPr>
          <w:p w:rsidR="00071A5E" w:rsidRPr="00E47E5D" w:rsidRDefault="00071A5E" w:rsidP="00071A5E">
            <w:pPr>
              <w:pStyle w:val="Tabele"/>
              <w:rPr>
                <w:sz w:val="18"/>
                <w:szCs w:val="18"/>
              </w:rPr>
            </w:pPr>
            <w:r w:rsidRPr="00E47E5D">
              <w:rPr>
                <w:sz w:val="18"/>
                <w:szCs w:val="18"/>
              </w:rPr>
              <w:t>Me vlerë aktuale kontabël, jo më shumë se vlera në tregun aktual</w:t>
            </w:r>
          </w:p>
        </w:tc>
        <w:tc>
          <w:tcPr>
            <w:tcW w:w="1984" w:type="dxa"/>
          </w:tcPr>
          <w:p w:rsidR="00071A5E" w:rsidRPr="00E47E5D" w:rsidRDefault="00071A5E" w:rsidP="00071A5E">
            <w:pPr>
              <w:pStyle w:val="Tabele"/>
              <w:rPr>
                <w:sz w:val="18"/>
                <w:szCs w:val="18"/>
              </w:rPr>
            </w:pPr>
            <w:r w:rsidRPr="00E47E5D">
              <w:rPr>
                <w:sz w:val="18"/>
                <w:szCs w:val="18"/>
              </w:rPr>
              <w:t>Me vlerë kontabël në kohën e blerjes, jo më shumë se vlera në tregun aktual</w:t>
            </w:r>
          </w:p>
        </w:tc>
        <w:tc>
          <w:tcPr>
            <w:tcW w:w="1843" w:type="dxa"/>
          </w:tcPr>
          <w:p w:rsidR="00071A5E" w:rsidRPr="00E47E5D" w:rsidRDefault="00071A5E" w:rsidP="00071A5E">
            <w:pPr>
              <w:pStyle w:val="Tabele"/>
              <w:rPr>
                <w:sz w:val="18"/>
                <w:szCs w:val="18"/>
              </w:rPr>
            </w:pPr>
            <w:r w:rsidRPr="00E47E5D">
              <w:rPr>
                <w:sz w:val="18"/>
                <w:szCs w:val="18"/>
              </w:rPr>
              <w:t>Me vlerë kontabël x koeficientin 0.1</w:t>
            </w:r>
          </w:p>
        </w:tc>
      </w:tr>
      <w:tr w:rsidR="00071A5E" w:rsidRPr="00E47E5D">
        <w:tblPrEx>
          <w:tblCellMar>
            <w:top w:w="0" w:type="dxa"/>
            <w:bottom w:w="0" w:type="dxa"/>
          </w:tblCellMar>
        </w:tblPrEx>
        <w:tc>
          <w:tcPr>
            <w:tcW w:w="567" w:type="dxa"/>
          </w:tcPr>
          <w:p w:rsidR="00071A5E" w:rsidRPr="00E47E5D" w:rsidRDefault="00071A5E" w:rsidP="00071A5E">
            <w:pPr>
              <w:pStyle w:val="Tabele"/>
              <w:rPr>
                <w:sz w:val="18"/>
                <w:szCs w:val="18"/>
              </w:rPr>
            </w:pPr>
          </w:p>
        </w:tc>
        <w:tc>
          <w:tcPr>
            <w:tcW w:w="2552" w:type="dxa"/>
          </w:tcPr>
          <w:p w:rsidR="00071A5E" w:rsidRPr="00E47E5D" w:rsidRDefault="00071A5E" w:rsidP="00071A5E">
            <w:pPr>
              <w:pStyle w:val="Tabele"/>
              <w:rPr>
                <w:sz w:val="18"/>
                <w:szCs w:val="18"/>
              </w:rPr>
            </w:pPr>
            <w:r w:rsidRPr="00E47E5D">
              <w:rPr>
                <w:sz w:val="18"/>
                <w:szCs w:val="18"/>
              </w:rPr>
              <w:t>a</w:t>
            </w:r>
          </w:p>
        </w:tc>
        <w:tc>
          <w:tcPr>
            <w:tcW w:w="2410" w:type="dxa"/>
          </w:tcPr>
          <w:p w:rsidR="00071A5E" w:rsidRPr="00E47E5D" w:rsidRDefault="00071A5E" w:rsidP="00071A5E">
            <w:pPr>
              <w:pStyle w:val="Tabele"/>
              <w:rPr>
                <w:sz w:val="18"/>
                <w:szCs w:val="18"/>
              </w:rPr>
            </w:pPr>
            <w:r w:rsidRPr="00E47E5D">
              <w:rPr>
                <w:sz w:val="18"/>
                <w:szCs w:val="18"/>
              </w:rPr>
              <w:t>b</w:t>
            </w:r>
          </w:p>
        </w:tc>
        <w:tc>
          <w:tcPr>
            <w:tcW w:w="1984" w:type="dxa"/>
          </w:tcPr>
          <w:p w:rsidR="00071A5E" w:rsidRPr="00E47E5D" w:rsidRDefault="00071A5E" w:rsidP="00071A5E">
            <w:pPr>
              <w:pStyle w:val="Tabele"/>
              <w:rPr>
                <w:sz w:val="18"/>
                <w:szCs w:val="18"/>
              </w:rPr>
            </w:pPr>
            <w:r w:rsidRPr="00E47E5D">
              <w:rPr>
                <w:sz w:val="18"/>
                <w:szCs w:val="18"/>
              </w:rPr>
              <w:t>c</w:t>
            </w:r>
          </w:p>
        </w:tc>
        <w:tc>
          <w:tcPr>
            <w:tcW w:w="1843" w:type="dxa"/>
          </w:tcPr>
          <w:p w:rsidR="00071A5E" w:rsidRPr="00E47E5D" w:rsidRDefault="00071A5E" w:rsidP="00071A5E">
            <w:pPr>
              <w:pStyle w:val="Tabele"/>
              <w:rPr>
                <w:sz w:val="18"/>
                <w:szCs w:val="18"/>
              </w:rPr>
            </w:pPr>
            <w:r w:rsidRPr="00E47E5D">
              <w:rPr>
                <w:sz w:val="18"/>
                <w:szCs w:val="18"/>
              </w:rPr>
              <w:t>d</w:t>
            </w:r>
          </w:p>
        </w:tc>
      </w:tr>
    </w:tbl>
    <w:p w:rsidR="00071A5E" w:rsidRPr="005D64A6" w:rsidRDefault="00071A5E" w:rsidP="00071A5E">
      <w:pPr>
        <w:pStyle w:val="Paragrafi"/>
      </w:pPr>
    </w:p>
    <w:p w:rsidR="00071A5E" w:rsidRPr="005D64A6" w:rsidRDefault="00071A5E" w:rsidP="00071A5E">
      <w:pPr>
        <w:pStyle w:val="Paragrafi"/>
      </w:pPr>
      <w:r w:rsidRPr="005D64A6">
        <w:t>1.Lëndë të para e materiale kryesore</w:t>
      </w:r>
    </w:p>
    <w:p w:rsidR="00071A5E" w:rsidRPr="005D64A6" w:rsidRDefault="00071A5E" w:rsidP="00071A5E">
      <w:pPr>
        <w:pStyle w:val="Paragrafi"/>
      </w:pPr>
      <w:r w:rsidRPr="005D64A6">
        <w:t xml:space="preserve">2.Materiale ndihmëse </w:t>
      </w:r>
    </w:p>
    <w:p w:rsidR="00071A5E" w:rsidRPr="005D64A6" w:rsidRDefault="00071A5E" w:rsidP="00071A5E">
      <w:pPr>
        <w:pStyle w:val="Paragrafi"/>
      </w:pPr>
      <w:r w:rsidRPr="005D64A6">
        <w:t>3.Lëndë djegëse</w:t>
      </w:r>
    </w:p>
    <w:p w:rsidR="00071A5E" w:rsidRPr="005D64A6" w:rsidRDefault="00071A5E" w:rsidP="00071A5E">
      <w:pPr>
        <w:pStyle w:val="Paragrafi"/>
      </w:pPr>
      <w:r w:rsidRPr="005D64A6">
        <w:t>4.Pjesë ndërtimi</w:t>
      </w:r>
    </w:p>
    <w:p w:rsidR="00071A5E" w:rsidRPr="005D64A6" w:rsidRDefault="00071A5E" w:rsidP="00071A5E">
      <w:pPr>
        <w:pStyle w:val="Paragrafi"/>
      </w:pPr>
      <w:r w:rsidRPr="005D64A6">
        <w:t>5.Amballazhe</w:t>
      </w:r>
    </w:p>
    <w:p w:rsidR="00071A5E" w:rsidRPr="005D64A6" w:rsidRDefault="00071A5E" w:rsidP="00071A5E">
      <w:pPr>
        <w:pStyle w:val="Paragrafi"/>
      </w:pPr>
      <w:r w:rsidRPr="005D64A6">
        <w:t>6.Inventar i imët në depo</w:t>
      </w:r>
    </w:p>
    <w:p w:rsidR="00071A5E" w:rsidRPr="005D64A6" w:rsidRDefault="00071A5E" w:rsidP="00071A5E">
      <w:pPr>
        <w:pStyle w:val="Paragrafi"/>
      </w:pPr>
      <w:r w:rsidRPr="005D64A6">
        <w:t>7.Inventar i imët në përdorim</w:t>
      </w:r>
    </w:p>
    <w:p w:rsidR="00071A5E" w:rsidRPr="005D64A6" w:rsidRDefault="00071A5E" w:rsidP="00071A5E">
      <w:pPr>
        <w:pStyle w:val="Paragrafi"/>
      </w:pPr>
      <w:r w:rsidRPr="005D64A6">
        <w:t>8.Prodhim në proces</w:t>
      </w:r>
    </w:p>
    <w:p w:rsidR="00071A5E" w:rsidRPr="005D64A6" w:rsidRDefault="00071A5E" w:rsidP="00071A5E">
      <w:pPr>
        <w:pStyle w:val="Paragrafi"/>
      </w:pPr>
      <w:r w:rsidRPr="005D64A6">
        <w:t>9.Produkte të gatshme në magazinë</w:t>
      </w:r>
    </w:p>
    <w:p w:rsidR="00071A5E" w:rsidRPr="005D64A6" w:rsidRDefault="00071A5E" w:rsidP="00071A5E">
      <w:pPr>
        <w:pStyle w:val="Paragrafi"/>
      </w:pPr>
      <w:r w:rsidRPr="005D64A6">
        <w:t>10.Mallra</w:t>
      </w:r>
    </w:p>
    <w:p w:rsidR="00071A5E" w:rsidRPr="005D64A6" w:rsidRDefault="00071A5E" w:rsidP="00071A5E">
      <w:pPr>
        <w:pStyle w:val="Paragrafi"/>
      </w:pPr>
    </w:p>
    <w:p w:rsidR="00071A5E" w:rsidRPr="005D64A6" w:rsidRDefault="00071A5E" w:rsidP="00071A5E">
      <w:pPr>
        <w:pStyle w:val="Paragrafi"/>
      </w:pPr>
      <w:r w:rsidRPr="005D64A6">
        <w:t>Shuma gjithsej: _______________________________________________</w:t>
      </w:r>
    </w:p>
    <w:p w:rsidR="00071A5E" w:rsidRPr="005D64A6" w:rsidRDefault="00071A5E" w:rsidP="00071A5E">
      <w:pPr>
        <w:pStyle w:val="Paragrafi"/>
      </w:pPr>
    </w:p>
    <w:p w:rsidR="00071A5E" w:rsidRPr="005D64A6" w:rsidRDefault="00071A5E" w:rsidP="00071A5E">
      <w:pPr>
        <w:pStyle w:val="Paragrafi"/>
      </w:pPr>
      <w:r w:rsidRPr="005D64A6">
        <w:t>Nga kjo:</w:t>
      </w:r>
    </w:p>
    <w:p w:rsidR="00071A5E" w:rsidRPr="005D64A6" w:rsidRDefault="00071A5E" w:rsidP="00071A5E">
      <w:pPr>
        <w:pStyle w:val="Paragrafi"/>
      </w:pPr>
    </w:p>
    <w:p w:rsidR="00071A5E" w:rsidRPr="005D64A6" w:rsidRDefault="00071A5E" w:rsidP="00071A5E">
      <w:pPr>
        <w:pStyle w:val="Paragrafi"/>
      </w:pPr>
      <w:r w:rsidRPr="005D64A6">
        <w:t>a) Stoqe</w:t>
      </w:r>
    </w:p>
    <w:p w:rsidR="00071A5E" w:rsidRPr="005D64A6" w:rsidRDefault="00071A5E" w:rsidP="00071A5E">
      <w:pPr>
        <w:pStyle w:val="Paragrafi"/>
      </w:pPr>
      <w:r w:rsidRPr="005D64A6">
        <w:t>b) Me qarkullim të ngadalshëm</w:t>
      </w:r>
    </w:p>
    <w:p w:rsidR="00071A5E" w:rsidRPr="005D64A6" w:rsidRDefault="00071A5E" w:rsidP="00071A5E">
      <w:pPr>
        <w:pStyle w:val="Paragrafi"/>
      </w:pPr>
    </w:p>
    <w:p w:rsidR="00071A5E" w:rsidRPr="005D64A6" w:rsidRDefault="00071A5E" w:rsidP="00071A5E">
      <w:pPr>
        <w:pStyle w:val="Paragrafi"/>
      </w:pPr>
      <w:r w:rsidRPr="005D64A6">
        <w:t>KOMISIONI I VLERËSIMIT</w:t>
      </w:r>
    </w:p>
    <w:p w:rsidR="00071A5E" w:rsidRPr="005D64A6" w:rsidRDefault="00071A5E" w:rsidP="00071A5E">
      <w:pPr>
        <w:pStyle w:val="Paragrafi"/>
      </w:pPr>
    </w:p>
    <w:p w:rsidR="00071A5E" w:rsidRPr="005D64A6" w:rsidRDefault="00071A5E" w:rsidP="00071A5E">
      <w:pPr>
        <w:pStyle w:val="Paragrafi"/>
      </w:pPr>
      <w:r w:rsidRPr="005D64A6">
        <w:t>(____________)   (________________)  (_______________)  (__________________)</w:t>
      </w:r>
    </w:p>
    <w:p w:rsidR="00071A5E" w:rsidRPr="005D64A6" w:rsidRDefault="00071A5E" w:rsidP="00071A5E">
      <w:pPr>
        <w:pStyle w:val="Paragrafi"/>
      </w:pPr>
      <w:r w:rsidRPr="005D64A6">
        <w:t>Shënim : Kjo pasqyrë plotësohet bazuar në llogaritë analitike të mjeteve xhiruese, dokumentave e procesverbaleve përkatës kontabël, inventarizimit fizik për çdo element të tyre, si dhe rivlerësimit me çmimet e liberalizuara të tregut të lirë, duke e grupuar sipas pasqyrës së mësipërme.</w:t>
      </w:r>
    </w:p>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r w:rsidRPr="005D64A6">
        <w:t>NDËRMARRJA</w:t>
      </w:r>
    </w:p>
    <w:p w:rsidR="00071A5E" w:rsidRPr="005D64A6" w:rsidRDefault="00071A5E" w:rsidP="00071A5E">
      <w:pPr>
        <w:pStyle w:val="Paragrafi"/>
      </w:pPr>
      <w:r w:rsidRPr="005D64A6">
        <w:t>INSTITUCIONI</w:t>
      </w:r>
    </w:p>
    <w:p w:rsidR="00071A5E" w:rsidRPr="005D64A6" w:rsidRDefault="00071A5E" w:rsidP="00071A5E">
      <w:pPr>
        <w:pStyle w:val="Paragrafi"/>
      </w:pPr>
      <w:r w:rsidRPr="005D64A6">
        <w:t>OBJEKTIPasqyra nr.4</w:t>
      </w:r>
    </w:p>
    <w:p w:rsidR="00071A5E" w:rsidRPr="005D64A6" w:rsidRDefault="00071A5E" w:rsidP="00071A5E">
      <w:pPr>
        <w:pStyle w:val="Paragrafi"/>
      </w:pPr>
      <w:r w:rsidRPr="005D64A6">
        <w:t>Gjendja financiare e ndërmarrjes ose instituconit që privatizohet në kohën e përfundimit të vlerësimit.</w:t>
      </w:r>
    </w:p>
    <w:p w:rsidR="00071A5E" w:rsidRPr="005D64A6" w:rsidRDefault="00071A5E" w:rsidP="00071A5E">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552"/>
        <w:gridCol w:w="1417"/>
        <w:gridCol w:w="1134"/>
        <w:gridCol w:w="2127"/>
        <w:gridCol w:w="1134"/>
      </w:tblGrid>
      <w:tr w:rsidR="00071A5E" w:rsidRPr="005B74AA">
        <w:tblPrEx>
          <w:tblCellMar>
            <w:top w:w="0" w:type="dxa"/>
            <w:bottom w:w="0" w:type="dxa"/>
          </w:tblCellMar>
        </w:tblPrEx>
        <w:trPr>
          <w:cantSplit/>
        </w:trPr>
        <w:tc>
          <w:tcPr>
            <w:tcW w:w="675" w:type="dxa"/>
          </w:tcPr>
          <w:p w:rsidR="00071A5E" w:rsidRPr="005B74AA" w:rsidRDefault="00071A5E" w:rsidP="00071A5E">
            <w:pPr>
              <w:pStyle w:val="Tabele"/>
              <w:rPr>
                <w:sz w:val="18"/>
                <w:szCs w:val="18"/>
              </w:rPr>
            </w:pPr>
          </w:p>
        </w:tc>
        <w:tc>
          <w:tcPr>
            <w:tcW w:w="3969" w:type="dxa"/>
            <w:gridSpan w:val="2"/>
          </w:tcPr>
          <w:p w:rsidR="00071A5E" w:rsidRPr="005B74AA" w:rsidRDefault="00071A5E" w:rsidP="00071A5E">
            <w:pPr>
              <w:pStyle w:val="Tabele"/>
              <w:rPr>
                <w:sz w:val="18"/>
                <w:szCs w:val="18"/>
              </w:rPr>
            </w:pPr>
            <w:r w:rsidRPr="005B74AA">
              <w:rPr>
                <w:sz w:val="18"/>
                <w:szCs w:val="18"/>
              </w:rPr>
              <w:t xml:space="preserve">                                Të ardhurat</w:t>
            </w:r>
          </w:p>
        </w:tc>
        <w:tc>
          <w:tcPr>
            <w:tcW w:w="4395" w:type="dxa"/>
            <w:gridSpan w:val="3"/>
          </w:tcPr>
          <w:p w:rsidR="00071A5E" w:rsidRPr="005B74AA" w:rsidRDefault="00071A5E" w:rsidP="00071A5E">
            <w:pPr>
              <w:pStyle w:val="Tabele"/>
              <w:rPr>
                <w:sz w:val="18"/>
                <w:szCs w:val="18"/>
              </w:rPr>
            </w:pPr>
            <w:r w:rsidRPr="005B74AA">
              <w:rPr>
                <w:sz w:val="18"/>
                <w:szCs w:val="18"/>
              </w:rPr>
              <w:t xml:space="preserve">                               Detyrimet</w:t>
            </w:r>
          </w:p>
        </w:tc>
      </w:tr>
      <w:tr w:rsidR="00071A5E" w:rsidRPr="005B74AA">
        <w:tblPrEx>
          <w:tblCellMar>
            <w:top w:w="0" w:type="dxa"/>
            <w:bottom w:w="0" w:type="dxa"/>
          </w:tblCellMar>
        </w:tblPrEx>
        <w:trPr>
          <w:cantSplit/>
        </w:trPr>
        <w:tc>
          <w:tcPr>
            <w:tcW w:w="675" w:type="dxa"/>
          </w:tcPr>
          <w:p w:rsidR="00071A5E" w:rsidRPr="005B74AA" w:rsidRDefault="00071A5E" w:rsidP="00071A5E">
            <w:pPr>
              <w:pStyle w:val="Tabele"/>
              <w:rPr>
                <w:sz w:val="18"/>
                <w:szCs w:val="18"/>
              </w:rPr>
            </w:pPr>
            <w:r w:rsidRPr="005B74AA">
              <w:rPr>
                <w:sz w:val="18"/>
                <w:szCs w:val="18"/>
              </w:rPr>
              <w:t>Nr.</w:t>
            </w:r>
          </w:p>
        </w:tc>
        <w:tc>
          <w:tcPr>
            <w:tcW w:w="2552" w:type="dxa"/>
          </w:tcPr>
          <w:p w:rsidR="00071A5E" w:rsidRPr="005B74AA" w:rsidRDefault="00071A5E" w:rsidP="00071A5E">
            <w:pPr>
              <w:pStyle w:val="Tabele"/>
              <w:rPr>
                <w:sz w:val="18"/>
                <w:szCs w:val="18"/>
              </w:rPr>
            </w:pPr>
            <w:r w:rsidRPr="005B74AA">
              <w:rPr>
                <w:sz w:val="18"/>
                <w:szCs w:val="18"/>
              </w:rPr>
              <w:t>Emërtimi i llogarive</w:t>
            </w:r>
          </w:p>
        </w:tc>
        <w:tc>
          <w:tcPr>
            <w:tcW w:w="1417" w:type="dxa"/>
          </w:tcPr>
          <w:p w:rsidR="00071A5E" w:rsidRPr="005B74AA" w:rsidRDefault="00071A5E" w:rsidP="00071A5E">
            <w:pPr>
              <w:pStyle w:val="Tabele"/>
              <w:rPr>
                <w:sz w:val="18"/>
                <w:szCs w:val="18"/>
              </w:rPr>
            </w:pPr>
            <w:r w:rsidRPr="005B74AA">
              <w:rPr>
                <w:sz w:val="18"/>
                <w:szCs w:val="18"/>
              </w:rPr>
              <w:t>Vlefta 000/lekë</w:t>
            </w:r>
          </w:p>
        </w:tc>
        <w:tc>
          <w:tcPr>
            <w:tcW w:w="1134" w:type="dxa"/>
          </w:tcPr>
          <w:p w:rsidR="00071A5E" w:rsidRPr="005B74AA" w:rsidRDefault="00071A5E" w:rsidP="00071A5E">
            <w:pPr>
              <w:pStyle w:val="Tabele"/>
              <w:rPr>
                <w:sz w:val="18"/>
                <w:szCs w:val="18"/>
              </w:rPr>
            </w:pPr>
            <w:r w:rsidRPr="005B74AA">
              <w:rPr>
                <w:sz w:val="18"/>
                <w:szCs w:val="18"/>
              </w:rPr>
              <w:t xml:space="preserve">     Nr.</w:t>
            </w:r>
          </w:p>
        </w:tc>
        <w:tc>
          <w:tcPr>
            <w:tcW w:w="2127" w:type="dxa"/>
          </w:tcPr>
          <w:p w:rsidR="00071A5E" w:rsidRPr="005B74AA" w:rsidRDefault="00071A5E" w:rsidP="00071A5E">
            <w:pPr>
              <w:pStyle w:val="Tabele"/>
              <w:rPr>
                <w:sz w:val="18"/>
                <w:szCs w:val="18"/>
              </w:rPr>
            </w:pPr>
            <w:r w:rsidRPr="005B74AA">
              <w:rPr>
                <w:sz w:val="18"/>
                <w:szCs w:val="18"/>
              </w:rPr>
              <w:t>Emërtimi i llogarive</w:t>
            </w:r>
          </w:p>
        </w:tc>
        <w:tc>
          <w:tcPr>
            <w:tcW w:w="1134" w:type="dxa"/>
          </w:tcPr>
          <w:p w:rsidR="00071A5E" w:rsidRPr="005B74AA" w:rsidRDefault="00071A5E" w:rsidP="00071A5E">
            <w:pPr>
              <w:pStyle w:val="Tabele"/>
              <w:rPr>
                <w:sz w:val="18"/>
                <w:szCs w:val="18"/>
              </w:rPr>
            </w:pPr>
            <w:r w:rsidRPr="005B74AA">
              <w:rPr>
                <w:sz w:val="18"/>
                <w:szCs w:val="18"/>
              </w:rPr>
              <w:t>Vlefta 000/lekë</w:t>
            </w: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w:t>
            </w: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2552" w:type="dxa"/>
          </w:tcPr>
          <w:p w:rsidR="00071A5E" w:rsidRPr="005B74AA" w:rsidRDefault="00071A5E" w:rsidP="00071A5E">
            <w:pPr>
              <w:pStyle w:val="Tabele"/>
              <w:rPr>
                <w:sz w:val="18"/>
                <w:szCs w:val="18"/>
              </w:rPr>
            </w:pPr>
            <w:r w:rsidRPr="005B74AA">
              <w:rPr>
                <w:sz w:val="18"/>
                <w:szCs w:val="18"/>
              </w:rPr>
              <w:t>Shuma:</w:t>
            </w:r>
          </w:p>
        </w:tc>
        <w:tc>
          <w:tcPr>
            <w:tcW w:w="1417" w:type="dxa"/>
          </w:tcPr>
          <w:p w:rsidR="00071A5E" w:rsidRPr="005B74AA" w:rsidRDefault="00071A5E" w:rsidP="00071A5E">
            <w:pPr>
              <w:pStyle w:val="Tabele"/>
              <w:rPr>
                <w:sz w:val="18"/>
                <w:szCs w:val="18"/>
              </w:rPr>
            </w:pPr>
          </w:p>
        </w:tc>
        <w:tc>
          <w:tcPr>
            <w:tcW w:w="1134" w:type="dxa"/>
          </w:tcPr>
          <w:p w:rsidR="00071A5E" w:rsidRPr="005B74AA" w:rsidRDefault="00071A5E" w:rsidP="00071A5E">
            <w:pPr>
              <w:pStyle w:val="Tabele"/>
              <w:rPr>
                <w:sz w:val="18"/>
                <w:szCs w:val="18"/>
              </w:rPr>
            </w:pPr>
          </w:p>
        </w:tc>
        <w:tc>
          <w:tcPr>
            <w:tcW w:w="2127" w:type="dxa"/>
          </w:tcPr>
          <w:p w:rsidR="00071A5E" w:rsidRPr="005B74AA" w:rsidRDefault="00071A5E" w:rsidP="00071A5E">
            <w:pPr>
              <w:pStyle w:val="Tabele"/>
              <w:rPr>
                <w:sz w:val="18"/>
                <w:szCs w:val="18"/>
              </w:rPr>
            </w:pPr>
            <w:r w:rsidRPr="005B74AA">
              <w:rPr>
                <w:sz w:val="18"/>
                <w:szCs w:val="18"/>
              </w:rPr>
              <w:t>Shuma:</w:t>
            </w:r>
          </w:p>
        </w:tc>
        <w:tc>
          <w:tcPr>
            <w:tcW w:w="1134" w:type="dxa"/>
          </w:tcPr>
          <w:p w:rsidR="00071A5E" w:rsidRPr="005B74AA" w:rsidRDefault="00071A5E" w:rsidP="00071A5E">
            <w:pPr>
              <w:pStyle w:val="Tabele"/>
              <w:rPr>
                <w:sz w:val="18"/>
                <w:szCs w:val="18"/>
              </w:rPr>
            </w:pPr>
          </w:p>
        </w:tc>
      </w:tr>
    </w:tbl>
    <w:p w:rsidR="00071A5E" w:rsidRPr="005D64A6" w:rsidRDefault="00071A5E" w:rsidP="00071A5E">
      <w:pPr>
        <w:pStyle w:val="Paragrafi"/>
      </w:pPr>
      <w:r w:rsidRPr="005D64A6">
        <w:t xml:space="preserve"> </w:t>
      </w:r>
    </w:p>
    <w:p w:rsidR="00071A5E" w:rsidRPr="005D64A6" w:rsidRDefault="00071A5E" w:rsidP="00071A5E">
      <w:pPr>
        <w:pStyle w:val="Paragrafi"/>
      </w:pPr>
      <w:r w:rsidRPr="005D64A6">
        <w:t>KOMISIONI I VLERËSIMIT</w:t>
      </w:r>
    </w:p>
    <w:p w:rsidR="00071A5E" w:rsidRPr="005D64A6" w:rsidRDefault="00071A5E" w:rsidP="00071A5E">
      <w:pPr>
        <w:pStyle w:val="Paragrafi"/>
      </w:pPr>
      <w:r w:rsidRPr="005D64A6">
        <w:t>(______________) (_______________) (__________________) (_________________)</w:t>
      </w:r>
    </w:p>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r w:rsidRPr="005D64A6">
        <w:t>NDËRMARRJA</w:t>
      </w:r>
    </w:p>
    <w:p w:rsidR="00071A5E" w:rsidRPr="005D64A6" w:rsidRDefault="00071A5E" w:rsidP="00071A5E">
      <w:pPr>
        <w:pStyle w:val="Paragrafi"/>
      </w:pPr>
      <w:r w:rsidRPr="005D64A6">
        <w:t>INSTITUCIONI</w:t>
      </w:r>
    </w:p>
    <w:p w:rsidR="00071A5E" w:rsidRPr="005D64A6" w:rsidRDefault="00071A5E" w:rsidP="00071A5E">
      <w:pPr>
        <w:pStyle w:val="Paragrafi"/>
      </w:pPr>
      <w:r w:rsidRPr="005D64A6">
        <w:t>OBJEKTIPasqyra Nr.5</w:t>
      </w:r>
    </w:p>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r w:rsidRPr="005D64A6">
        <w:t>Gjendja faktike dhe vlerësimi i investimeve në proces, në momentin e përfundimit të vlerësimit.</w:t>
      </w:r>
    </w:p>
    <w:p w:rsidR="00071A5E" w:rsidRPr="005D64A6" w:rsidRDefault="00071A5E" w:rsidP="00071A5E">
      <w:pPr>
        <w:pStyle w:val="Paragrafi"/>
      </w:pPr>
      <w:r w:rsidRPr="005D64A6">
        <w:t>000/lekë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560"/>
        <w:gridCol w:w="1701"/>
        <w:gridCol w:w="1559"/>
        <w:gridCol w:w="1559"/>
        <w:gridCol w:w="1134"/>
        <w:gridCol w:w="1134"/>
      </w:tblGrid>
      <w:tr w:rsidR="00071A5E" w:rsidRPr="005D64A6">
        <w:tblPrEx>
          <w:tblCellMar>
            <w:top w:w="0" w:type="dxa"/>
            <w:bottom w:w="0" w:type="dxa"/>
          </w:tblCellMar>
        </w:tblPrEx>
        <w:trPr>
          <w:cantSplit/>
          <w:trHeight w:val="1206"/>
        </w:trPr>
        <w:tc>
          <w:tcPr>
            <w:tcW w:w="675" w:type="dxa"/>
          </w:tcPr>
          <w:p w:rsidR="00071A5E" w:rsidRPr="005D64A6" w:rsidRDefault="00071A5E" w:rsidP="00071A5E">
            <w:pPr>
              <w:pStyle w:val="Paragrafi"/>
            </w:pPr>
            <w:r w:rsidRPr="005D64A6">
              <w:t>Nr</w:t>
            </w:r>
          </w:p>
        </w:tc>
        <w:tc>
          <w:tcPr>
            <w:tcW w:w="1560" w:type="dxa"/>
          </w:tcPr>
          <w:p w:rsidR="00071A5E" w:rsidRPr="005D64A6" w:rsidRDefault="00071A5E" w:rsidP="00071A5E">
            <w:pPr>
              <w:pStyle w:val="Paragrafi"/>
            </w:pPr>
            <w:r w:rsidRPr="005D64A6">
              <w:t>Emërtimi</w:t>
            </w:r>
          </w:p>
        </w:tc>
        <w:tc>
          <w:tcPr>
            <w:tcW w:w="3260" w:type="dxa"/>
            <w:gridSpan w:val="2"/>
          </w:tcPr>
          <w:p w:rsidR="00071A5E" w:rsidRPr="005D64A6" w:rsidRDefault="00071A5E" w:rsidP="00071A5E">
            <w:pPr>
              <w:pStyle w:val="Paragrafi"/>
            </w:pPr>
            <w:r w:rsidRPr="005D64A6">
              <w:t>Vlera fillestare e ndërtimit, prodhimit apo çmimi i blerjes sipas situacionit e dokumenteve të tjera kontabël</w:t>
            </w:r>
          </w:p>
        </w:tc>
        <w:tc>
          <w:tcPr>
            <w:tcW w:w="1559" w:type="dxa"/>
          </w:tcPr>
          <w:p w:rsidR="00071A5E" w:rsidRPr="005D64A6" w:rsidRDefault="00071A5E" w:rsidP="00071A5E">
            <w:pPr>
              <w:pStyle w:val="Paragrafi"/>
            </w:pPr>
            <w:r w:rsidRPr="005D64A6">
              <w:t>Vlefta e shitjes e llogaritur me koeficientin e vendodhjes</w:t>
            </w:r>
          </w:p>
        </w:tc>
        <w:tc>
          <w:tcPr>
            <w:tcW w:w="2268" w:type="dxa"/>
            <w:gridSpan w:val="2"/>
          </w:tcPr>
          <w:p w:rsidR="00071A5E" w:rsidRPr="005D64A6" w:rsidRDefault="00071A5E" w:rsidP="00071A5E">
            <w:pPr>
              <w:pStyle w:val="Paragrafi"/>
            </w:pPr>
            <w:r w:rsidRPr="005D64A6">
              <w:t xml:space="preserve">    Sipërfaqja</w:t>
            </w:r>
          </w:p>
        </w:tc>
      </w:tr>
      <w:tr w:rsidR="00071A5E" w:rsidRPr="005D64A6">
        <w:tblPrEx>
          <w:tblCellMar>
            <w:top w:w="0" w:type="dxa"/>
            <w:bottom w:w="0" w:type="dxa"/>
          </w:tblCellMar>
        </w:tblPrEx>
        <w:trPr>
          <w:trHeight w:val="538"/>
        </w:trPr>
        <w:tc>
          <w:tcPr>
            <w:tcW w:w="675" w:type="dxa"/>
          </w:tcPr>
          <w:p w:rsidR="00071A5E" w:rsidRPr="005D64A6" w:rsidRDefault="00071A5E" w:rsidP="00071A5E">
            <w:pPr>
              <w:pStyle w:val="Paragrafi"/>
            </w:pPr>
          </w:p>
        </w:tc>
        <w:tc>
          <w:tcPr>
            <w:tcW w:w="1560" w:type="dxa"/>
          </w:tcPr>
          <w:p w:rsidR="00071A5E" w:rsidRPr="005D64A6" w:rsidRDefault="00071A5E" w:rsidP="00071A5E">
            <w:pPr>
              <w:pStyle w:val="Paragrafi"/>
            </w:pPr>
          </w:p>
        </w:tc>
        <w:tc>
          <w:tcPr>
            <w:tcW w:w="1701" w:type="dxa"/>
          </w:tcPr>
          <w:p w:rsidR="00071A5E" w:rsidRPr="005D64A6" w:rsidRDefault="00071A5E" w:rsidP="00071A5E">
            <w:pPr>
              <w:pStyle w:val="Paragrafi"/>
            </w:pPr>
            <w:smartTag w:uri="urn:schemas-microsoft-com:office:smarttags" w:element="place">
              <w:r w:rsidRPr="005D64A6">
                <w:t>Para</w:t>
              </w:r>
            </w:smartTag>
            <w:r w:rsidRPr="005D64A6">
              <w:t xml:space="preserve"> korigjimit</w:t>
            </w:r>
          </w:p>
        </w:tc>
        <w:tc>
          <w:tcPr>
            <w:tcW w:w="1559" w:type="dxa"/>
          </w:tcPr>
          <w:p w:rsidR="00071A5E" w:rsidRPr="005D64A6" w:rsidRDefault="00071A5E" w:rsidP="00071A5E">
            <w:pPr>
              <w:pStyle w:val="Paragrafi"/>
            </w:pPr>
            <w:r w:rsidRPr="005D64A6">
              <w:t>Pas korigjimit me ind.e çmimit</w:t>
            </w:r>
          </w:p>
        </w:tc>
        <w:tc>
          <w:tcPr>
            <w:tcW w:w="1559" w:type="dxa"/>
          </w:tcPr>
          <w:p w:rsidR="00071A5E" w:rsidRPr="005D64A6" w:rsidRDefault="00071A5E" w:rsidP="00071A5E">
            <w:pPr>
              <w:pStyle w:val="Paragrafi"/>
            </w:pPr>
          </w:p>
        </w:tc>
        <w:tc>
          <w:tcPr>
            <w:tcW w:w="1134" w:type="dxa"/>
          </w:tcPr>
          <w:p w:rsidR="00071A5E" w:rsidRPr="005D64A6" w:rsidRDefault="00071A5E" w:rsidP="00071A5E">
            <w:pPr>
              <w:pStyle w:val="Paragrafi"/>
            </w:pPr>
            <w:r w:rsidRPr="005D64A6">
              <w:t>Gjithsej</w:t>
            </w:r>
          </w:p>
        </w:tc>
        <w:tc>
          <w:tcPr>
            <w:tcW w:w="1134" w:type="dxa"/>
          </w:tcPr>
          <w:p w:rsidR="00071A5E" w:rsidRPr="005D64A6" w:rsidRDefault="00071A5E" w:rsidP="00071A5E">
            <w:pPr>
              <w:pStyle w:val="Paragrafi"/>
            </w:pPr>
            <w:r w:rsidRPr="005D64A6">
              <w:t>Nën objekt</w:t>
            </w:r>
          </w:p>
        </w:tc>
      </w:tr>
      <w:tr w:rsidR="00071A5E" w:rsidRPr="005D64A6">
        <w:tblPrEx>
          <w:tblCellMar>
            <w:top w:w="0" w:type="dxa"/>
            <w:bottom w:w="0" w:type="dxa"/>
          </w:tblCellMar>
        </w:tblPrEx>
        <w:tc>
          <w:tcPr>
            <w:tcW w:w="675" w:type="dxa"/>
          </w:tcPr>
          <w:p w:rsidR="00071A5E" w:rsidRPr="005D64A6" w:rsidRDefault="00071A5E" w:rsidP="00071A5E">
            <w:pPr>
              <w:pStyle w:val="Paragrafi"/>
            </w:pPr>
          </w:p>
        </w:tc>
        <w:tc>
          <w:tcPr>
            <w:tcW w:w="1560" w:type="dxa"/>
          </w:tcPr>
          <w:p w:rsidR="00071A5E" w:rsidRPr="005D64A6" w:rsidRDefault="00071A5E" w:rsidP="00071A5E">
            <w:pPr>
              <w:pStyle w:val="Paragrafi"/>
            </w:pPr>
            <w:r w:rsidRPr="005D64A6">
              <w:t xml:space="preserve">  a</w:t>
            </w:r>
          </w:p>
        </w:tc>
        <w:tc>
          <w:tcPr>
            <w:tcW w:w="1701" w:type="dxa"/>
          </w:tcPr>
          <w:p w:rsidR="00071A5E" w:rsidRPr="005D64A6" w:rsidRDefault="00071A5E" w:rsidP="00071A5E">
            <w:pPr>
              <w:pStyle w:val="Paragrafi"/>
            </w:pPr>
            <w:r w:rsidRPr="005D64A6">
              <w:t xml:space="preserve">         b</w:t>
            </w:r>
          </w:p>
        </w:tc>
        <w:tc>
          <w:tcPr>
            <w:tcW w:w="1559" w:type="dxa"/>
          </w:tcPr>
          <w:p w:rsidR="00071A5E" w:rsidRPr="005D64A6" w:rsidRDefault="00071A5E" w:rsidP="00071A5E">
            <w:pPr>
              <w:pStyle w:val="Paragrafi"/>
            </w:pPr>
            <w:r w:rsidRPr="005D64A6">
              <w:t>C (b x indx)</w:t>
            </w:r>
          </w:p>
        </w:tc>
        <w:tc>
          <w:tcPr>
            <w:tcW w:w="1559" w:type="dxa"/>
          </w:tcPr>
          <w:p w:rsidR="00071A5E" w:rsidRPr="005D64A6" w:rsidRDefault="00071A5E" w:rsidP="00071A5E">
            <w:pPr>
              <w:pStyle w:val="Paragrafi"/>
            </w:pPr>
            <w:r w:rsidRPr="005D64A6">
              <w:t>C (c x shtes)</w:t>
            </w:r>
          </w:p>
        </w:tc>
        <w:tc>
          <w:tcPr>
            <w:tcW w:w="1134" w:type="dxa"/>
          </w:tcPr>
          <w:p w:rsidR="00071A5E" w:rsidRPr="005D64A6" w:rsidRDefault="00071A5E" w:rsidP="00071A5E">
            <w:pPr>
              <w:pStyle w:val="Paragrafi"/>
            </w:pPr>
            <w:r w:rsidRPr="005D64A6">
              <w:t xml:space="preserve">      d</w:t>
            </w:r>
          </w:p>
        </w:tc>
        <w:tc>
          <w:tcPr>
            <w:tcW w:w="1134" w:type="dxa"/>
          </w:tcPr>
          <w:p w:rsidR="00071A5E" w:rsidRPr="005D64A6" w:rsidRDefault="00071A5E" w:rsidP="00071A5E">
            <w:pPr>
              <w:pStyle w:val="Paragrafi"/>
            </w:pPr>
            <w:r w:rsidRPr="005D64A6">
              <w:t xml:space="preserve">       e</w:t>
            </w:r>
          </w:p>
        </w:tc>
      </w:tr>
    </w:tbl>
    <w:p w:rsidR="00071A5E" w:rsidRPr="005D64A6" w:rsidRDefault="00071A5E" w:rsidP="00071A5E">
      <w:pPr>
        <w:pStyle w:val="Paragrafi"/>
      </w:pPr>
    </w:p>
    <w:p w:rsidR="00071A5E" w:rsidRPr="005D64A6" w:rsidRDefault="00071A5E" w:rsidP="00071A5E">
      <w:pPr>
        <w:pStyle w:val="Paragrafi"/>
      </w:pPr>
      <w:r w:rsidRPr="005D64A6">
        <w:t>I. Vlefta gjithsej</w:t>
      </w:r>
    </w:p>
    <w:p w:rsidR="00071A5E" w:rsidRPr="005D64A6" w:rsidRDefault="00071A5E" w:rsidP="00071A5E">
      <w:pPr>
        <w:pStyle w:val="Paragrafi"/>
      </w:pPr>
      <w:r w:rsidRPr="005D64A6">
        <w:t>Nga këto:</w:t>
      </w:r>
    </w:p>
    <w:p w:rsidR="00071A5E" w:rsidRPr="005D64A6" w:rsidRDefault="00071A5E" w:rsidP="00071A5E">
      <w:pPr>
        <w:pStyle w:val="Paragrafi"/>
      </w:pPr>
      <w:r w:rsidRPr="005D64A6">
        <w:t>1. Ndërtim montime</w:t>
      </w:r>
    </w:p>
    <w:p w:rsidR="00071A5E" w:rsidRPr="005D64A6" w:rsidRDefault="00071A5E" w:rsidP="00071A5E">
      <w:pPr>
        <w:pStyle w:val="Paragrafi"/>
      </w:pPr>
      <w:r w:rsidRPr="005D64A6">
        <w:t>2. Makineri pajisje</w:t>
      </w:r>
    </w:p>
    <w:p w:rsidR="00071A5E" w:rsidRPr="005D64A6" w:rsidRDefault="00071A5E" w:rsidP="00071A5E">
      <w:pPr>
        <w:pStyle w:val="Paragrafi"/>
      </w:pPr>
      <w:r w:rsidRPr="005D64A6">
        <w:t>3. Investime të tjera</w:t>
      </w:r>
    </w:p>
    <w:p w:rsidR="00071A5E" w:rsidRPr="005D64A6" w:rsidRDefault="00071A5E" w:rsidP="00071A5E">
      <w:pPr>
        <w:pStyle w:val="Paragrafi"/>
      </w:pPr>
      <w:r w:rsidRPr="005D64A6">
        <w:t>4. Studime</w:t>
      </w:r>
    </w:p>
    <w:p w:rsidR="00071A5E" w:rsidRPr="005D64A6" w:rsidRDefault="00071A5E" w:rsidP="00071A5E">
      <w:pPr>
        <w:pStyle w:val="Paragrafi"/>
      </w:pPr>
      <w:r w:rsidRPr="005D64A6">
        <w:t>5. Mjete xhiruese pranë objektit</w:t>
      </w:r>
    </w:p>
    <w:p w:rsidR="00071A5E" w:rsidRPr="005D64A6" w:rsidRDefault="00071A5E" w:rsidP="00071A5E">
      <w:pPr>
        <w:pStyle w:val="Paragrafi"/>
      </w:pPr>
      <w:r w:rsidRPr="005D64A6">
        <w:t>6. Vlefta e tokës</w:t>
      </w:r>
    </w:p>
    <w:p w:rsidR="00071A5E" w:rsidRPr="005D64A6" w:rsidRDefault="00071A5E" w:rsidP="00071A5E">
      <w:pPr>
        <w:pStyle w:val="Paragrafi"/>
      </w:pPr>
    </w:p>
    <w:p w:rsidR="00071A5E" w:rsidRPr="005D64A6" w:rsidRDefault="00071A5E" w:rsidP="00071A5E">
      <w:pPr>
        <w:pStyle w:val="Paragrafi"/>
      </w:pPr>
      <w:r w:rsidRPr="005D64A6">
        <w:t>Shuma:_______________________________________________________</w:t>
      </w:r>
    </w:p>
    <w:p w:rsidR="00071A5E" w:rsidRPr="005D64A6" w:rsidRDefault="00071A5E" w:rsidP="00071A5E">
      <w:pPr>
        <w:pStyle w:val="Paragrafi"/>
      </w:pPr>
    </w:p>
    <w:p w:rsidR="00071A5E" w:rsidRPr="005D64A6" w:rsidRDefault="00071A5E" w:rsidP="00071A5E">
      <w:pPr>
        <w:pStyle w:val="Paragrafi"/>
      </w:pPr>
      <w:r w:rsidRPr="005D64A6">
        <w:t>KOMISIONI I VLERËSIMIT</w:t>
      </w:r>
    </w:p>
    <w:p w:rsidR="00071A5E" w:rsidRPr="005D64A6" w:rsidRDefault="00071A5E" w:rsidP="00071A5E">
      <w:pPr>
        <w:pStyle w:val="Paragrafi"/>
      </w:pPr>
    </w:p>
    <w:p w:rsidR="00071A5E" w:rsidRPr="005D64A6" w:rsidRDefault="00071A5E" w:rsidP="00071A5E">
      <w:pPr>
        <w:pStyle w:val="Paragrafi"/>
      </w:pPr>
      <w:r w:rsidRPr="005D64A6">
        <w:t>(_________________)  (________________)  (___________________)   (________________)</w:t>
      </w:r>
    </w:p>
    <w:p w:rsidR="00071A5E" w:rsidRPr="005D64A6" w:rsidRDefault="00071A5E" w:rsidP="00071A5E">
      <w:pPr>
        <w:pStyle w:val="Paragrafi"/>
      </w:pPr>
    </w:p>
    <w:p w:rsidR="00071A5E" w:rsidRPr="005D64A6" w:rsidRDefault="00071A5E" w:rsidP="00071A5E">
      <w:pPr>
        <w:pStyle w:val="Paragrafi"/>
      </w:pPr>
      <w:r w:rsidRPr="005D64A6">
        <w:t xml:space="preserve">Shënim: Të dhënat për plotësimin e kësaj pasqyre të merren nga situacioni i ndërtimit të objektit të dokumenteve e procesverbaleve përkatëse kontabël që vërtetojnë kryerjen e shpenzimeve, si dhe llogaritjen e matjet e bëra direkt nga komisioni i vlerësimit. Kollona “C” tregon vlerën fillestare të korigjuar me indeksin e çmimeve të konsumit.  </w:t>
      </w:r>
    </w:p>
    <w:p w:rsidR="00071A5E" w:rsidRPr="005D64A6" w:rsidRDefault="00071A5E" w:rsidP="00071A5E">
      <w:pPr>
        <w:pStyle w:val="Paragrafi"/>
      </w:pPr>
      <w:r w:rsidRPr="005D64A6">
        <w:t>NDËRMARRJA</w:t>
      </w:r>
    </w:p>
    <w:p w:rsidR="00071A5E" w:rsidRPr="005D64A6" w:rsidRDefault="00071A5E" w:rsidP="00071A5E">
      <w:pPr>
        <w:pStyle w:val="Paragrafi"/>
      </w:pPr>
      <w:r w:rsidRPr="005D64A6">
        <w:t>INSTITUCIONI</w:t>
      </w:r>
    </w:p>
    <w:p w:rsidR="00071A5E" w:rsidRPr="005D64A6" w:rsidRDefault="00071A5E" w:rsidP="00071A5E">
      <w:pPr>
        <w:pStyle w:val="Paragrafi"/>
      </w:pPr>
      <w:r w:rsidRPr="005D64A6">
        <w:t>OBJEKTI</w:t>
      </w:r>
    </w:p>
    <w:p w:rsidR="00071A5E" w:rsidRPr="005D64A6" w:rsidRDefault="00071A5E" w:rsidP="00071A5E">
      <w:pPr>
        <w:pStyle w:val="Paragrafi"/>
      </w:pPr>
      <w:r w:rsidRPr="005D64A6">
        <w:t>Pasqyra nr.7</w:t>
      </w:r>
    </w:p>
    <w:p w:rsidR="00071A5E" w:rsidRPr="005D64A6" w:rsidRDefault="00071A5E" w:rsidP="00071A5E">
      <w:pPr>
        <w:pStyle w:val="Paragrafi"/>
      </w:pPr>
      <w:r w:rsidRPr="005D64A6">
        <w:t>Disa tregues përmbledhës të ndërmarrjes ose të institucionit që do të privatizohet.</w:t>
      </w:r>
    </w:p>
    <w:p w:rsidR="00071A5E" w:rsidRPr="005D64A6" w:rsidRDefault="00071A5E" w:rsidP="00071A5E">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119"/>
        <w:gridCol w:w="1701"/>
        <w:gridCol w:w="1701"/>
        <w:gridCol w:w="1701"/>
      </w:tblGrid>
      <w:tr w:rsidR="00071A5E" w:rsidRPr="005B74AA">
        <w:tblPrEx>
          <w:tblCellMar>
            <w:top w:w="0" w:type="dxa"/>
            <w:bottom w:w="0" w:type="dxa"/>
          </w:tblCellMar>
        </w:tblPrEx>
        <w:trPr>
          <w:trHeight w:val="926"/>
        </w:trPr>
        <w:tc>
          <w:tcPr>
            <w:tcW w:w="675" w:type="dxa"/>
          </w:tcPr>
          <w:p w:rsidR="00071A5E" w:rsidRPr="005B74AA" w:rsidRDefault="00071A5E" w:rsidP="00071A5E">
            <w:pPr>
              <w:pStyle w:val="Tabele"/>
              <w:rPr>
                <w:sz w:val="18"/>
                <w:szCs w:val="18"/>
              </w:rPr>
            </w:pPr>
            <w:r w:rsidRPr="005B74AA">
              <w:rPr>
                <w:sz w:val="18"/>
                <w:szCs w:val="18"/>
              </w:rPr>
              <w:t>Nr.</w:t>
            </w:r>
          </w:p>
        </w:tc>
        <w:tc>
          <w:tcPr>
            <w:tcW w:w="3119" w:type="dxa"/>
          </w:tcPr>
          <w:p w:rsidR="00071A5E" w:rsidRPr="005B74AA" w:rsidRDefault="00071A5E" w:rsidP="00071A5E">
            <w:pPr>
              <w:pStyle w:val="Tabele"/>
              <w:rPr>
                <w:sz w:val="18"/>
                <w:szCs w:val="18"/>
              </w:rPr>
            </w:pPr>
            <w:r w:rsidRPr="005B74AA">
              <w:rPr>
                <w:sz w:val="18"/>
                <w:szCs w:val="18"/>
              </w:rPr>
              <w:t>Emërtimi</w:t>
            </w:r>
          </w:p>
        </w:tc>
        <w:tc>
          <w:tcPr>
            <w:tcW w:w="1701" w:type="dxa"/>
          </w:tcPr>
          <w:p w:rsidR="00071A5E" w:rsidRPr="005B74AA" w:rsidRDefault="00071A5E" w:rsidP="00071A5E">
            <w:pPr>
              <w:pStyle w:val="Tabele"/>
              <w:rPr>
                <w:sz w:val="18"/>
                <w:szCs w:val="18"/>
              </w:rPr>
            </w:pPr>
            <w:r w:rsidRPr="005B74AA">
              <w:rPr>
                <w:sz w:val="18"/>
                <w:szCs w:val="18"/>
              </w:rPr>
              <w:t>Njësia e matjes</w:t>
            </w:r>
          </w:p>
        </w:tc>
        <w:tc>
          <w:tcPr>
            <w:tcW w:w="1701" w:type="dxa"/>
          </w:tcPr>
          <w:p w:rsidR="00071A5E" w:rsidRPr="005B74AA" w:rsidRDefault="00071A5E" w:rsidP="00071A5E">
            <w:pPr>
              <w:pStyle w:val="Tabele"/>
              <w:rPr>
                <w:sz w:val="18"/>
                <w:szCs w:val="18"/>
              </w:rPr>
            </w:pPr>
            <w:r w:rsidRPr="005B74AA">
              <w:rPr>
                <w:sz w:val="18"/>
                <w:szCs w:val="18"/>
              </w:rPr>
              <w:t>Në  kohën e përfundimit të vlerësimit</w:t>
            </w:r>
          </w:p>
        </w:tc>
        <w:tc>
          <w:tcPr>
            <w:tcW w:w="1701" w:type="dxa"/>
          </w:tcPr>
          <w:p w:rsidR="00071A5E" w:rsidRPr="005B74AA" w:rsidRDefault="00071A5E" w:rsidP="00071A5E">
            <w:pPr>
              <w:pStyle w:val="Tabele"/>
              <w:rPr>
                <w:sz w:val="18"/>
                <w:szCs w:val="18"/>
              </w:rPr>
            </w:pPr>
            <w:r w:rsidRPr="005B74AA">
              <w:rPr>
                <w:sz w:val="18"/>
                <w:szCs w:val="18"/>
              </w:rPr>
              <w:t xml:space="preserve">  Vërejtjet</w:t>
            </w: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1</w:t>
            </w:r>
          </w:p>
        </w:tc>
        <w:tc>
          <w:tcPr>
            <w:tcW w:w="3119" w:type="dxa"/>
          </w:tcPr>
          <w:p w:rsidR="00071A5E" w:rsidRPr="005B74AA" w:rsidRDefault="00071A5E" w:rsidP="00071A5E">
            <w:pPr>
              <w:pStyle w:val="Tabele"/>
              <w:rPr>
                <w:sz w:val="18"/>
                <w:szCs w:val="18"/>
              </w:rPr>
            </w:pPr>
            <w:r w:rsidRPr="005B74AA">
              <w:rPr>
                <w:sz w:val="18"/>
                <w:szCs w:val="18"/>
              </w:rPr>
              <w:t xml:space="preserve">Vlera e shitjes së mjeteve kryesore </w:t>
            </w:r>
          </w:p>
        </w:tc>
        <w:tc>
          <w:tcPr>
            <w:tcW w:w="1701" w:type="dxa"/>
          </w:tcPr>
          <w:p w:rsidR="00071A5E" w:rsidRPr="005B74AA" w:rsidRDefault="00071A5E" w:rsidP="00071A5E">
            <w:pPr>
              <w:pStyle w:val="Tabele"/>
              <w:rPr>
                <w:sz w:val="18"/>
                <w:szCs w:val="18"/>
              </w:rPr>
            </w:pPr>
            <w:r w:rsidRPr="005B74AA">
              <w:rPr>
                <w:sz w:val="18"/>
                <w:szCs w:val="18"/>
              </w:rPr>
              <w:t>000/lekë</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2</w:t>
            </w:r>
          </w:p>
        </w:tc>
        <w:tc>
          <w:tcPr>
            <w:tcW w:w="3119" w:type="dxa"/>
          </w:tcPr>
          <w:p w:rsidR="00071A5E" w:rsidRPr="005B74AA" w:rsidRDefault="00071A5E" w:rsidP="00071A5E">
            <w:pPr>
              <w:pStyle w:val="Tabele"/>
              <w:rPr>
                <w:sz w:val="18"/>
                <w:szCs w:val="18"/>
              </w:rPr>
            </w:pPr>
            <w:r w:rsidRPr="005B74AA">
              <w:rPr>
                <w:sz w:val="18"/>
                <w:szCs w:val="18"/>
              </w:rPr>
              <w:t>Vlera e shitjes së mjeteve xhiruese</w:t>
            </w:r>
          </w:p>
        </w:tc>
        <w:tc>
          <w:tcPr>
            <w:tcW w:w="1701" w:type="dxa"/>
          </w:tcPr>
          <w:p w:rsidR="00071A5E" w:rsidRPr="005B74AA" w:rsidRDefault="00071A5E" w:rsidP="00071A5E">
            <w:pPr>
              <w:pStyle w:val="Tabele"/>
              <w:rPr>
                <w:sz w:val="18"/>
                <w:szCs w:val="18"/>
              </w:rPr>
            </w:pPr>
            <w:r w:rsidRPr="005B74AA">
              <w:rPr>
                <w:sz w:val="18"/>
                <w:szCs w:val="18"/>
              </w:rPr>
              <w:t>000/lekë</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3</w:t>
            </w:r>
          </w:p>
        </w:tc>
        <w:tc>
          <w:tcPr>
            <w:tcW w:w="3119" w:type="dxa"/>
          </w:tcPr>
          <w:p w:rsidR="00071A5E" w:rsidRPr="005B74AA" w:rsidRDefault="00071A5E" w:rsidP="00071A5E">
            <w:pPr>
              <w:pStyle w:val="Tabele"/>
              <w:rPr>
                <w:sz w:val="18"/>
                <w:szCs w:val="18"/>
              </w:rPr>
            </w:pPr>
            <w:r w:rsidRPr="005B74AA">
              <w:rPr>
                <w:sz w:val="18"/>
                <w:szCs w:val="18"/>
              </w:rPr>
              <w:t>Vlera e shitjes së investimeve në proces</w:t>
            </w:r>
          </w:p>
        </w:tc>
        <w:tc>
          <w:tcPr>
            <w:tcW w:w="1701" w:type="dxa"/>
          </w:tcPr>
          <w:p w:rsidR="00071A5E" w:rsidRPr="005B74AA" w:rsidRDefault="00071A5E" w:rsidP="00071A5E">
            <w:pPr>
              <w:pStyle w:val="Tabele"/>
              <w:rPr>
                <w:sz w:val="18"/>
                <w:szCs w:val="18"/>
              </w:rPr>
            </w:pPr>
            <w:r w:rsidRPr="005B74AA">
              <w:rPr>
                <w:sz w:val="18"/>
                <w:szCs w:val="18"/>
              </w:rPr>
              <w:t>000/lekë</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4</w:t>
            </w:r>
          </w:p>
        </w:tc>
        <w:tc>
          <w:tcPr>
            <w:tcW w:w="3119" w:type="dxa"/>
          </w:tcPr>
          <w:p w:rsidR="00071A5E" w:rsidRPr="005B74AA" w:rsidRDefault="00071A5E" w:rsidP="00071A5E">
            <w:pPr>
              <w:pStyle w:val="Tabele"/>
              <w:rPr>
                <w:sz w:val="18"/>
                <w:szCs w:val="18"/>
              </w:rPr>
            </w:pPr>
            <w:r w:rsidRPr="005B74AA">
              <w:rPr>
                <w:sz w:val="18"/>
                <w:szCs w:val="18"/>
              </w:rPr>
              <w:t xml:space="preserve">Shuma </w:t>
            </w:r>
            <w:smartTag w:uri="urn:schemas-microsoft-com:office:smarttags" w:element="date">
              <w:smartTagPr>
                <w:attr w:name="Year" w:val="2003"/>
                <w:attr w:name="Day" w:val="2"/>
                <w:attr w:name="Month" w:val="1"/>
              </w:smartTagPr>
              <w:r w:rsidRPr="005B74AA">
                <w:rPr>
                  <w:sz w:val="18"/>
                  <w:szCs w:val="18"/>
                </w:rPr>
                <w:t>1-2-3</w:t>
              </w:r>
            </w:smartTag>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5</w:t>
            </w:r>
          </w:p>
        </w:tc>
        <w:tc>
          <w:tcPr>
            <w:tcW w:w="3119" w:type="dxa"/>
          </w:tcPr>
          <w:p w:rsidR="00071A5E" w:rsidRPr="005B74AA" w:rsidRDefault="00071A5E" w:rsidP="00071A5E">
            <w:pPr>
              <w:pStyle w:val="Tabele"/>
              <w:rPr>
                <w:sz w:val="18"/>
                <w:szCs w:val="18"/>
              </w:rPr>
            </w:pPr>
            <w:r w:rsidRPr="005B74AA">
              <w:rPr>
                <w:sz w:val="18"/>
                <w:szCs w:val="18"/>
              </w:rPr>
              <w:t>Fitimi për një punonjës</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6</w:t>
            </w:r>
          </w:p>
        </w:tc>
        <w:tc>
          <w:tcPr>
            <w:tcW w:w="3119" w:type="dxa"/>
          </w:tcPr>
          <w:p w:rsidR="00071A5E" w:rsidRPr="005B74AA" w:rsidRDefault="00071A5E" w:rsidP="00071A5E">
            <w:pPr>
              <w:pStyle w:val="Tabele"/>
              <w:rPr>
                <w:sz w:val="18"/>
                <w:szCs w:val="18"/>
              </w:rPr>
            </w:pPr>
            <w:r w:rsidRPr="005B74AA">
              <w:rPr>
                <w:sz w:val="18"/>
                <w:szCs w:val="18"/>
              </w:rPr>
              <w:t>Humbja për një punonjës</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7</w:t>
            </w:r>
          </w:p>
        </w:tc>
        <w:tc>
          <w:tcPr>
            <w:tcW w:w="3119" w:type="dxa"/>
          </w:tcPr>
          <w:p w:rsidR="00071A5E" w:rsidRPr="005B74AA" w:rsidRDefault="00071A5E" w:rsidP="00071A5E">
            <w:pPr>
              <w:pStyle w:val="Tabele"/>
              <w:rPr>
                <w:sz w:val="18"/>
                <w:szCs w:val="18"/>
              </w:rPr>
            </w:pPr>
            <w:r w:rsidRPr="005B74AA">
              <w:rPr>
                <w:sz w:val="18"/>
                <w:szCs w:val="18"/>
              </w:rPr>
              <w:t>Kërkesat e paraqitura për privatizim</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3119" w:type="dxa"/>
          </w:tcPr>
          <w:p w:rsidR="00071A5E" w:rsidRPr="005B74AA" w:rsidRDefault="00071A5E" w:rsidP="00071A5E">
            <w:pPr>
              <w:pStyle w:val="Tabele"/>
              <w:rPr>
                <w:sz w:val="18"/>
                <w:szCs w:val="18"/>
              </w:rPr>
            </w:pPr>
            <w:r w:rsidRPr="005B74AA">
              <w:rPr>
                <w:sz w:val="18"/>
                <w:szCs w:val="18"/>
              </w:rPr>
              <w:t>Nga këto:</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3119" w:type="dxa"/>
          </w:tcPr>
          <w:p w:rsidR="00071A5E" w:rsidRPr="005B74AA" w:rsidRDefault="00071A5E" w:rsidP="00071A5E">
            <w:pPr>
              <w:pStyle w:val="Tabele"/>
              <w:rPr>
                <w:sz w:val="18"/>
                <w:szCs w:val="18"/>
              </w:rPr>
            </w:pPr>
            <w:r w:rsidRPr="005B74AA">
              <w:rPr>
                <w:sz w:val="18"/>
                <w:szCs w:val="18"/>
              </w:rPr>
              <w:t>Blerje direkte</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3119" w:type="dxa"/>
          </w:tcPr>
          <w:p w:rsidR="00071A5E" w:rsidRPr="005B74AA" w:rsidRDefault="00071A5E" w:rsidP="00071A5E">
            <w:pPr>
              <w:pStyle w:val="Tabele"/>
              <w:rPr>
                <w:sz w:val="18"/>
                <w:szCs w:val="18"/>
              </w:rPr>
            </w:pPr>
            <w:r w:rsidRPr="005B74AA">
              <w:rPr>
                <w:sz w:val="18"/>
                <w:szCs w:val="18"/>
              </w:rPr>
              <w:t>Aksione</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p>
        </w:tc>
        <w:tc>
          <w:tcPr>
            <w:tcW w:w="3119" w:type="dxa"/>
          </w:tcPr>
          <w:p w:rsidR="00071A5E" w:rsidRPr="005B74AA" w:rsidRDefault="00071A5E" w:rsidP="00071A5E">
            <w:pPr>
              <w:pStyle w:val="Tabele"/>
              <w:rPr>
                <w:sz w:val="18"/>
                <w:szCs w:val="18"/>
              </w:rPr>
            </w:pPr>
            <w:r w:rsidRPr="005B74AA">
              <w:rPr>
                <w:sz w:val="18"/>
                <w:szCs w:val="18"/>
              </w:rPr>
              <w:t>Ankand</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675" w:type="dxa"/>
          </w:tcPr>
          <w:p w:rsidR="00071A5E" w:rsidRPr="005B74AA" w:rsidRDefault="00071A5E" w:rsidP="00071A5E">
            <w:pPr>
              <w:pStyle w:val="Tabele"/>
              <w:rPr>
                <w:sz w:val="18"/>
                <w:szCs w:val="18"/>
              </w:rPr>
            </w:pPr>
            <w:r w:rsidRPr="005B74AA">
              <w:rPr>
                <w:sz w:val="18"/>
                <w:szCs w:val="18"/>
              </w:rPr>
              <w:t>8.</w:t>
            </w:r>
          </w:p>
        </w:tc>
        <w:tc>
          <w:tcPr>
            <w:tcW w:w="3119" w:type="dxa"/>
          </w:tcPr>
          <w:p w:rsidR="00071A5E" w:rsidRPr="005B74AA" w:rsidRDefault="00071A5E" w:rsidP="00071A5E">
            <w:pPr>
              <w:pStyle w:val="Tabele"/>
              <w:rPr>
                <w:sz w:val="18"/>
                <w:szCs w:val="18"/>
              </w:rPr>
            </w:pPr>
            <w:r w:rsidRPr="005B74AA">
              <w:rPr>
                <w:sz w:val="18"/>
                <w:szCs w:val="18"/>
              </w:rPr>
              <w:t>Vlera e ose e dhënies me qera të tokës</w:t>
            </w: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c>
          <w:tcPr>
            <w:tcW w:w="1701" w:type="dxa"/>
          </w:tcPr>
          <w:p w:rsidR="00071A5E" w:rsidRPr="005B74AA" w:rsidRDefault="00071A5E" w:rsidP="00071A5E">
            <w:pPr>
              <w:pStyle w:val="Tabele"/>
              <w:rPr>
                <w:sz w:val="18"/>
                <w:szCs w:val="18"/>
              </w:rPr>
            </w:pPr>
          </w:p>
        </w:tc>
      </w:tr>
    </w:tbl>
    <w:p w:rsidR="00071A5E" w:rsidRPr="005D64A6" w:rsidRDefault="00071A5E" w:rsidP="00071A5E">
      <w:pPr>
        <w:pStyle w:val="Paragrafi"/>
      </w:pPr>
    </w:p>
    <w:p w:rsidR="00071A5E" w:rsidRPr="005D64A6" w:rsidRDefault="00071A5E" w:rsidP="00071A5E">
      <w:pPr>
        <w:pStyle w:val="Paragrafi"/>
      </w:pPr>
      <w:r w:rsidRPr="005D64A6">
        <w:t>KOMISIONI I VLERËSIMIT</w:t>
      </w:r>
    </w:p>
    <w:p w:rsidR="00071A5E" w:rsidRPr="005D64A6" w:rsidRDefault="00071A5E" w:rsidP="00071A5E">
      <w:pPr>
        <w:pStyle w:val="Paragrafi"/>
      </w:pPr>
    </w:p>
    <w:p w:rsidR="00071A5E" w:rsidRPr="005D64A6" w:rsidRDefault="00071A5E" w:rsidP="00071A5E">
      <w:pPr>
        <w:pStyle w:val="Paragrafi"/>
      </w:pPr>
      <w:r w:rsidRPr="005D64A6">
        <w:t>(________________)  (__________________) (__________________)  (___________________)</w:t>
      </w:r>
    </w:p>
    <w:p w:rsidR="00071A5E" w:rsidRPr="005D64A6" w:rsidRDefault="00071A5E" w:rsidP="00071A5E">
      <w:pPr>
        <w:pStyle w:val="Paragrafi"/>
      </w:pPr>
    </w:p>
    <w:p w:rsidR="00071A5E" w:rsidRPr="005D64A6" w:rsidRDefault="00071A5E" w:rsidP="00071A5E">
      <w:pPr>
        <w:pStyle w:val="Paragrafi"/>
      </w:pPr>
      <w:r w:rsidRPr="005D64A6">
        <w:t>NDËRMARRJA_____________________</w:t>
      </w:r>
    </w:p>
    <w:p w:rsidR="00071A5E" w:rsidRPr="005D64A6" w:rsidRDefault="00071A5E" w:rsidP="00071A5E">
      <w:pPr>
        <w:pStyle w:val="Paragrafi"/>
      </w:pPr>
      <w:r w:rsidRPr="005D64A6">
        <w:t>INSTITUCIONI______________________</w:t>
      </w:r>
    </w:p>
    <w:p w:rsidR="00071A5E" w:rsidRPr="005D64A6" w:rsidRDefault="00071A5E" w:rsidP="00071A5E">
      <w:pPr>
        <w:pStyle w:val="Paragrafi"/>
      </w:pPr>
      <w:r w:rsidRPr="005D64A6">
        <w:t>OBJEKTI___________________________</w:t>
      </w:r>
    </w:p>
    <w:p w:rsidR="00071A5E" w:rsidRPr="005D64A6" w:rsidRDefault="00071A5E" w:rsidP="00071A5E">
      <w:pPr>
        <w:pStyle w:val="Paragrafi"/>
      </w:pPr>
      <w:r w:rsidRPr="005D64A6">
        <w:t>Pasqyra nr.6</w:t>
      </w:r>
    </w:p>
    <w:p w:rsidR="00071A5E" w:rsidRPr="005D64A6" w:rsidRDefault="00071A5E" w:rsidP="00071A5E">
      <w:pPr>
        <w:pStyle w:val="Paragrafi"/>
      </w:pPr>
    </w:p>
    <w:p w:rsidR="00071A5E" w:rsidRPr="005D64A6" w:rsidRDefault="00071A5E" w:rsidP="00071A5E">
      <w:pPr>
        <w:pStyle w:val="Paragrafi"/>
      </w:pPr>
      <w:r w:rsidRPr="005D64A6">
        <w:t>Të dhënat Ekonomiko-Financiare të ndërmarrjes ose institucionit që privatizohet</w:t>
      </w:r>
    </w:p>
    <w:p w:rsidR="00071A5E" w:rsidRPr="005D64A6" w:rsidRDefault="00071A5E" w:rsidP="00071A5E">
      <w:pPr>
        <w:pStyle w:val="Paragrafi"/>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219"/>
        <w:gridCol w:w="1309"/>
        <w:gridCol w:w="1560"/>
        <w:gridCol w:w="1559"/>
      </w:tblGrid>
      <w:tr w:rsidR="00071A5E" w:rsidRPr="005B74AA">
        <w:tblPrEx>
          <w:tblCellMar>
            <w:top w:w="0" w:type="dxa"/>
            <w:bottom w:w="0" w:type="dxa"/>
          </w:tblCellMar>
        </w:tblPrEx>
        <w:trPr>
          <w:cantSplit/>
          <w:trHeight w:val="762"/>
        </w:trPr>
        <w:tc>
          <w:tcPr>
            <w:tcW w:w="567" w:type="dxa"/>
          </w:tcPr>
          <w:p w:rsidR="00071A5E" w:rsidRPr="005B74AA" w:rsidRDefault="00071A5E" w:rsidP="00071A5E">
            <w:pPr>
              <w:pStyle w:val="Tabele"/>
              <w:rPr>
                <w:sz w:val="18"/>
                <w:szCs w:val="18"/>
              </w:rPr>
            </w:pPr>
            <w:r w:rsidRPr="005B74AA">
              <w:rPr>
                <w:sz w:val="18"/>
                <w:szCs w:val="18"/>
              </w:rPr>
              <w:t>Nr</w:t>
            </w:r>
          </w:p>
        </w:tc>
        <w:tc>
          <w:tcPr>
            <w:tcW w:w="4219" w:type="dxa"/>
          </w:tcPr>
          <w:p w:rsidR="00071A5E" w:rsidRPr="005B74AA" w:rsidRDefault="00071A5E" w:rsidP="00071A5E">
            <w:pPr>
              <w:pStyle w:val="Tabele"/>
              <w:rPr>
                <w:sz w:val="18"/>
                <w:szCs w:val="18"/>
              </w:rPr>
            </w:pPr>
            <w:r w:rsidRPr="005B74AA">
              <w:rPr>
                <w:sz w:val="18"/>
                <w:szCs w:val="18"/>
              </w:rPr>
              <w:t>Emërtimi</w:t>
            </w:r>
          </w:p>
        </w:tc>
        <w:tc>
          <w:tcPr>
            <w:tcW w:w="4428" w:type="dxa"/>
            <w:gridSpan w:val="3"/>
          </w:tcPr>
          <w:p w:rsidR="00071A5E" w:rsidRPr="005B74AA" w:rsidRDefault="00071A5E" w:rsidP="00071A5E">
            <w:pPr>
              <w:pStyle w:val="Tabele"/>
              <w:rPr>
                <w:sz w:val="18"/>
                <w:szCs w:val="18"/>
              </w:rPr>
            </w:pPr>
            <w:r w:rsidRPr="005B74AA">
              <w:rPr>
                <w:sz w:val="18"/>
                <w:szCs w:val="18"/>
              </w:rPr>
              <w:t xml:space="preserve">                               Vitet</w:t>
            </w:r>
          </w:p>
        </w:tc>
      </w:tr>
      <w:tr w:rsidR="00071A5E" w:rsidRPr="005B74AA">
        <w:tblPrEx>
          <w:tblCellMar>
            <w:top w:w="0" w:type="dxa"/>
            <w:bottom w:w="0" w:type="dxa"/>
          </w:tblCellMar>
        </w:tblPrEx>
        <w:trPr>
          <w:cantSplit/>
        </w:trPr>
        <w:tc>
          <w:tcPr>
            <w:tcW w:w="567" w:type="dxa"/>
          </w:tcPr>
          <w:p w:rsidR="00071A5E" w:rsidRPr="005B74AA" w:rsidRDefault="00071A5E" w:rsidP="00071A5E">
            <w:pPr>
              <w:pStyle w:val="Tabele"/>
              <w:rPr>
                <w:sz w:val="18"/>
                <w:szCs w:val="18"/>
              </w:rPr>
            </w:pPr>
          </w:p>
        </w:tc>
        <w:tc>
          <w:tcPr>
            <w:tcW w:w="4219" w:type="dxa"/>
          </w:tcPr>
          <w:p w:rsidR="00071A5E" w:rsidRPr="005B74AA" w:rsidRDefault="00071A5E" w:rsidP="00071A5E">
            <w:pPr>
              <w:pStyle w:val="Tabele"/>
              <w:rPr>
                <w:sz w:val="18"/>
                <w:szCs w:val="18"/>
              </w:rPr>
            </w:pPr>
          </w:p>
        </w:tc>
        <w:tc>
          <w:tcPr>
            <w:tcW w:w="1309" w:type="dxa"/>
          </w:tcPr>
          <w:p w:rsidR="00071A5E" w:rsidRPr="005B74AA" w:rsidRDefault="00071A5E" w:rsidP="00071A5E">
            <w:pPr>
              <w:pStyle w:val="Tabele"/>
              <w:rPr>
                <w:sz w:val="18"/>
                <w:szCs w:val="18"/>
              </w:rPr>
            </w:pPr>
            <w:r w:rsidRPr="005B74AA">
              <w:rPr>
                <w:sz w:val="18"/>
                <w:szCs w:val="18"/>
              </w:rPr>
              <w:t>Paraardhës</w:t>
            </w:r>
          </w:p>
        </w:tc>
        <w:tc>
          <w:tcPr>
            <w:tcW w:w="1560" w:type="dxa"/>
          </w:tcPr>
          <w:p w:rsidR="00071A5E" w:rsidRPr="005B74AA" w:rsidRDefault="00071A5E" w:rsidP="00071A5E">
            <w:pPr>
              <w:pStyle w:val="Tabele"/>
              <w:rPr>
                <w:sz w:val="18"/>
                <w:szCs w:val="18"/>
              </w:rPr>
            </w:pPr>
            <w:r w:rsidRPr="005B74AA">
              <w:rPr>
                <w:sz w:val="18"/>
                <w:szCs w:val="18"/>
              </w:rPr>
              <w:t xml:space="preserve">   Ekzistues</w:t>
            </w:r>
          </w:p>
        </w:tc>
        <w:tc>
          <w:tcPr>
            <w:tcW w:w="1559" w:type="dxa"/>
          </w:tcPr>
          <w:p w:rsidR="00071A5E" w:rsidRPr="005B74AA" w:rsidRDefault="00071A5E" w:rsidP="00071A5E">
            <w:pPr>
              <w:pStyle w:val="Tabele"/>
              <w:rPr>
                <w:sz w:val="18"/>
                <w:szCs w:val="18"/>
              </w:rPr>
            </w:pPr>
            <w:r w:rsidRPr="005B74AA">
              <w:rPr>
                <w:sz w:val="18"/>
                <w:szCs w:val="18"/>
              </w:rPr>
              <w:t>Parashikues</w:t>
            </w: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w:t>
            </w:r>
          </w:p>
        </w:tc>
        <w:tc>
          <w:tcPr>
            <w:tcW w:w="4219" w:type="dxa"/>
          </w:tcPr>
          <w:p w:rsidR="00071A5E" w:rsidRPr="005B74AA" w:rsidRDefault="00071A5E" w:rsidP="00071A5E">
            <w:pPr>
              <w:pStyle w:val="Tabele"/>
              <w:rPr>
                <w:sz w:val="18"/>
                <w:szCs w:val="18"/>
              </w:rPr>
            </w:pPr>
            <w:r w:rsidRPr="005B74AA">
              <w:rPr>
                <w:sz w:val="18"/>
                <w:szCs w:val="18"/>
              </w:rPr>
              <w:t xml:space="preserve">Sipërfaqja e objektit dhe ambienteve që disponon ndërmarrja </w:t>
            </w:r>
          </w:p>
        </w:tc>
        <w:tc>
          <w:tcPr>
            <w:tcW w:w="1309" w:type="dxa"/>
          </w:tcPr>
          <w:p w:rsidR="00071A5E" w:rsidRPr="005B74AA" w:rsidRDefault="00071A5E" w:rsidP="00071A5E">
            <w:pPr>
              <w:pStyle w:val="Tabele"/>
              <w:rPr>
                <w:sz w:val="18"/>
                <w:szCs w:val="18"/>
              </w:rPr>
            </w:pPr>
            <w:r w:rsidRPr="005B74AA">
              <w:rPr>
                <w:sz w:val="18"/>
                <w:szCs w:val="18"/>
              </w:rPr>
              <w:t>M2</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2.</w:t>
            </w:r>
          </w:p>
        </w:tc>
        <w:tc>
          <w:tcPr>
            <w:tcW w:w="4219" w:type="dxa"/>
          </w:tcPr>
          <w:p w:rsidR="00071A5E" w:rsidRPr="005B74AA" w:rsidRDefault="00071A5E" w:rsidP="00071A5E">
            <w:pPr>
              <w:pStyle w:val="Tabele"/>
              <w:rPr>
                <w:sz w:val="18"/>
                <w:szCs w:val="18"/>
              </w:rPr>
            </w:pPr>
            <w:r w:rsidRPr="005B74AA">
              <w:rPr>
                <w:sz w:val="18"/>
                <w:szCs w:val="18"/>
              </w:rPr>
              <w:t>Sipërfaqja e tokës e punuar</w:t>
            </w:r>
          </w:p>
        </w:tc>
        <w:tc>
          <w:tcPr>
            <w:tcW w:w="1309" w:type="dxa"/>
          </w:tcPr>
          <w:p w:rsidR="00071A5E" w:rsidRPr="005B74AA" w:rsidRDefault="00071A5E" w:rsidP="00071A5E">
            <w:pPr>
              <w:pStyle w:val="Tabele"/>
              <w:rPr>
                <w:sz w:val="18"/>
                <w:szCs w:val="18"/>
              </w:rPr>
            </w:pPr>
            <w:r w:rsidRPr="005B74AA">
              <w:rPr>
                <w:sz w:val="18"/>
                <w:szCs w:val="18"/>
              </w:rPr>
              <w:t>M2</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3.</w:t>
            </w:r>
          </w:p>
        </w:tc>
        <w:tc>
          <w:tcPr>
            <w:tcW w:w="4219" w:type="dxa"/>
          </w:tcPr>
          <w:p w:rsidR="00071A5E" w:rsidRPr="005B74AA" w:rsidRDefault="00071A5E" w:rsidP="00071A5E">
            <w:pPr>
              <w:pStyle w:val="Tabele"/>
              <w:rPr>
                <w:sz w:val="18"/>
                <w:szCs w:val="18"/>
              </w:rPr>
            </w:pPr>
            <w:r w:rsidRPr="005B74AA">
              <w:rPr>
                <w:sz w:val="18"/>
                <w:szCs w:val="18"/>
              </w:rPr>
              <w:t>Vëllimi i prodhimit industrial i shitur</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4.</w:t>
            </w:r>
          </w:p>
        </w:tc>
        <w:tc>
          <w:tcPr>
            <w:tcW w:w="4219" w:type="dxa"/>
          </w:tcPr>
          <w:p w:rsidR="00071A5E" w:rsidRPr="005B74AA" w:rsidRDefault="00071A5E" w:rsidP="00071A5E">
            <w:pPr>
              <w:pStyle w:val="Tabele"/>
              <w:rPr>
                <w:sz w:val="18"/>
                <w:szCs w:val="18"/>
              </w:rPr>
            </w:pPr>
            <w:r w:rsidRPr="005B74AA">
              <w:rPr>
                <w:sz w:val="18"/>
                <w:szCs w:val="18"/>
              </w:rPr>
              <w:t xml:space="preserve">Vëllimi i prodhimit bujqësor </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5.</w:t>
            </w:r>
          </w:p>
        </w:tc>
        <w:tc>
          <w:tcPr>
            <w:tcW w:w="4219" w:type="dxa"/>
          </w:tcPr>
          <w:p w:rsidR="00071A5E" w:rsidRPr="005B74AA" w:rsidRDefault="00071A5E" w:rsidP="00071A5E">
            <w:pPr>
              <w:pStyle w:val="Tabele"/>
              <w:rPr>
                <w:sz w:val="18"/>
                <w:szCs w:val="18"/>
              </w:rPr>
            </w:pPr>
            <w:r w:rsidRPr="005B74AA">
              <w:rPr>
                <w:sz w:val="18"/>
                <w:szCs w:val="18"/>
              </w:rPr>
              <w:t>Volumi i punimeve në S.M.T</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6.</w:t>
            </w:r>
          </w:p>
        </w:tc>
        <w:tc>
          <w:tcPr>
            <w:tcW w:w="4219" w:type="dxa"/>
          </w:tcPr>
          <w:p w:rsidR="00071A5E" w:rsidRPr="005B74AA" w:rsidRDefault="00071A5E" w:rsidP="00071A5E">
            <w:pPr>
              <w:pStyle w:val="Tabele"/>
              <w:rPr>
                <w:sz w:val="18"/>
                <w:szCs w:val="18"/>
              </w:rPr>
            </w:pPr>
            <w:r w:rsidRPr="005B74AA">
              <w:rPr>
                <w:sz w:val="18"/>
                <w:szCs w:val="18"/>
              </w:rPr>
              <w:t>Volumi i riparim shërbimeve meremetimeve</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7.</w:t>
            </w:r>
          </w:p>
        </w:tc>
        <w:tc>
          <w:tcPr>
            <w:tcW w:w="4219" w:type="dxa"/>
          </w:tcPr>
          <w:p w:rsidR="00071A5E" w:rsidRPr="005B74AA" w:rsidRDefault="00071A5E" w:rsidP="00071A5E">
            <w:pPr>
              <w:pStyle w:val="Tabele"/>
              <w:rPr>
                <w:sz w:val="18"/>
                <w:szCs w:val="18"/>
              </w:rPr>
            </w:pPr>
            <w:r w:rsidRPr="005B74AA">
              <w:rPr>
                <w:sz w:val="18"/>
                <w:szCs w:val="18"/>
              </w:rPr>
              <w:t xml:space="preserve">Volumi i transportit të mallrave </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8.</w:t>
            </w:r>
          </w:p>
        </w:tc>
        <w:tc>
          <w:tcPr>
            <w:tcW w:w="4219" w:type="dxa"/>
          </w:tcPr>
          <w:p w:rsidR="00071A5E" w:rsidRPr="005B74AA" w:rsidRDefault="00071A5E" w:rsidP="00071A5E">
            <w:pPr>
              <w:pStyle w:val="Tabele"/>
              <w:rPr>
                <w:sz w:val="18"/>
                <w:szCs w:val="18"/>
              </w:rPr>
            </w:pPr>
            <w:r w:rsidRPr="005B74AA">
              <w:rPr>
                <w:sz w:val="18"/>
                <w:szCs w:val="18"/>
              </w:rPr>
              <w:t xml:space="preserve">Volumi i ndërtim-montimeve </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9.</w:t>
            </w:r>
          </w:p>
        </w:tc>
        <w:tc>
          <w:tcPr>
            <w:tcW w:w="4219" w:type="dxa"/>
          </w:tcPr>
          <w:p w:rsidR="00071A5E" w:rsidRPr="005B74AA" w:rsidRDefault="00071A5E" w:rsidP="00071A5E">
            <w:pPr>
              <w:pStyle w:val="Tabele"/>
              <w:rPr>
                <w:sz w:val="18"/>
                <w:szCs w:val="18"/>
              </w:rPr>
            </w:pPr>
            <w:r w:rsidRPr="005B74AA">
              <w:rPr>
                <w:sz w:val="18"/>
                <w:szCs w:val="18"/>
              </w:rPr>
              <w:t xml:space="preserve">Qarkullimi i mallrave gjithsej </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10.</w:t>
            </w:r>
          </w:p>
        </w:tc>
        <w:tc>
          <w:tcPr>
            <w:tcW w:w="4219" w:type="dxa"/>
          </w:tcPr>
          <w:p w:rsidR="00071A5E" w:rsidRPr="005B74AA" w:rsidRDefault="00071A5E" w:rsidP="00071A5E">
            <w:pPr>
              <w:pStyle w:val="Tabele"/>
              <w:rPr>
                <w:sz w:val="18"/>
                <w:szCs w:val="18"/>
              </w:rPr>
            </w:pPr>
            <w:r w:rsidRPr="005B74AA">
              <w:rPr>
                <w:sz w:val="18"/>
                <w:szCs w:val="18"/>
              </w:rPr>
              <w:t>Vëllimi i investimeve</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11.</w:t>
            </w:r>
          </w:p>
        </w:tc>
        <w:tc>
          <w:tcPr>
            <w:tcW w:w="4219" w:type="dxa"/>
          </w:tcPr>
          <w:p w:rsidR="00071A5E" w:rsidRPr="005B74AA" w:rsidRDefault="00071A5E" w:rsidP="00071A5E">
            <w:pPr>
              <w:pStyle w:val="Tabele"/>
              <w:rPr>
                <w:sz w:val="18"/>
                <w:szCs w:val="18"/>
              </w:rPr>
            </w:pPr>
            <w:r w:rsidRPr="005B74AA">
              <w:rPr>
                <w:sz w:val="18"/>
                <w:szCs w:val="18"/>
              </w:rPr>
              <w:t>Importi gjithsej (çmimi i blerjes)</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12.</w:t>
            </w:r>
          </w:p>
        </w:tc>
        <w:tc>
          <w:tcPr>
            <w:tcW w:w="4219" w:type="dxa"/>
          </w:tcPr>
          <w:p w:rsidR="00071A5E" w:rsidRPr="005B74AA" w:rsidRDefault="00071A5E" w:rsidP="00071A5E">
            <w:pPr>
              <w:pStyle w:val="Tabele"/>
              <w:rPr>
                <w:sz w:val="18"/>
                <w:szCs w:val="18"/>
              </w:rPr>
            </w:pPr>
            <w:r w:rsidRPr="005B74AA">
              <w:rPr>
                <w:sz w:val="18"/>
                <w:szCs w:val="18"/>
              </w:rPr>
              <w:t>Eksporti gjithsej (çmimi i shitjes)</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3.</w:t>
            </w:r>
          </w:p>
        </w:tc>
        <w:tc>
          <w:tcPr>
            <w:tcW w:w="4219" w:type="dxa"/>
          </w:tcPr>
          <w:p w:rsidR="00071A5E" w:rsidRPr="005B74AA" w:rsidRDefault="00071A5E" w:rsidP="00071A5E">
            <w:pPr>
              <w:pStyle w:val="Tabele"/>
              <w:rPr>
                <w:sz w:val="18"/>
                <w:szCs w:val="18"/>
              </w:rPr>
            </w:pPr>
            <w:r w:rsidRPr="005B74AA">
              <w:rPr>
                <w:sz w:val="18"/>
                <w:szCs w:val="18"/>
              </w:rPr>
              <w:t>Numri i punonjësve</w:t>
            </w:r>
          </w:p>
        </w:tc>
        <w:tc>
          <w:tcPr>
            <w:tcW w:w="1309" w:type="dxa"/>
          </w:tcPr>
          <w:p w:rsidR="00071A5E" w:rsidRPr="005B74AA" w:rsidRDefault="00071A5E" w:rsidP="00071A5E">
            <w:pPr>
              <w:pStyle w:val="Tabele"/>
              <w:rPr>
                <w:sz w:val="18"/>
                <w:szCs w:val="18"/>
              </w:rPr>
            </w:pPr>
            <w:r w:rsidRPr="005B74AA">
              <w:rPr>
                <w:sz w:val="18"/>
                <w:szCs w:val="18"/>
              </w:rPr>
              <w:t xml:space="preserve">  Nr.</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14.</w:t>
            </w:r>
          </w:p>
        </w:tc>
        <w:tc>
          <w:tcPr>
            <w:tcW w:w="4219" w:type="dxa"/>
          </w:tcPr>
          <w:p w:rsidR="00071A5E" w:rsidRPr="005B74AA" w:rsidRDefault="00071A5E" w:rsidP="00071A5E">
            <w:pPr>
              <w:pStyle w:val="Tabele"/>
              <w:rPr>
                <w:sz w:val="18"/>
                <w:szCs w:val="18"/>
              </w:rPr>
            </w:pPr>
            <w:r w:rsidRPr="005B74AA">
              <w:rPr>
                <w:sz w:val="18"/>
                <w:szCs w:val="18"/>
              </w:rPr>
              <w:t>Fondi i pagave</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15.</w:t>
            </w:r>
          </w:p>
        </w:tc>
        <w:tc>
          <w:tcPr>
            <w:tcW w:w="4219" w:type="dxa"/>
          </w:tcPr>
          <w:p w:rsidR="00071A5E" w:rsidRPr="005B74AA" w:rsidRDefault="00071A5E" w:rsidP="00071A5E">
            <w:pPr>
              <w:pStyle w:val="Tabele"/>
              <w:rPr>
                <w:sz w:val="18"/>
                <w:szCs w:val="18"/>
              </w:rPr>
            </w:pPr>
            <w:r w:rsidRPr="005B74AA">
              <w:rPr>
                <w:sz w:val="18"/>
                <w:szCs w:val="18"/>
              </w:rPr>
              <w:t>Fitimi gjithsej</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p>
        </w:tc>
        <w:tc>
          <w:tcPr>
            <w:tcW w:w="4219" w:type="dxa"/>
          </w:tcPr>
          <w:p w:rsidR="00071A5E" w:rsidRPr="005B74AA" w:rsidRDefault="00071A5E" w:rsidP="00071A5E">
            <w:pPr>
              <w:pStyle w:val="Tabele"/>
              <w:rPr>
                <w:sz w:val="18"/>
                <w:szCs w:val="18"/>
              </w:rPr>
            </w:pPr>
            <w:r w:rsidRPr="005B74AA">
              <w:rPr>
                <w:sz w:val="18"/>
                <w:szCs w:val="18"/>
              </w:rPr>
              <w:t xml:space="preserve">Nga ky i derdhur në buxhet </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16.</w:t>
            </w:r>
          </w:p>
        </w:tc>
        <w:tc>
          <w:tcPr>
            <w:tcW w:w="4219" w:type="dxa"/>
          </w:tcPr>
          <w:p w:rsidR="00071A5E" w:rsidRPr="005B74AA" w:rsidRDefault="00071A5E" w:rsidP="00071A5E">
            <w:pPr>
              <w:pStyle w:val="Tabele"/>
              <w:rPr>
                <w:sz w:val="18"/>
                <w:szCs w:val="18"/>
              </w:rPr>
            </w:pPr>
            <w:r w:rsidRPr="005B74AA">
              <w:rPr>
                <w:sz w:val="18"/>
                <w:szCs w:val="18"/>
              </w:rPr>
              <w:t>Humbje gjithsej</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r w:rsidR="00071A5E" w:rsidRPr="005B74AA">
        <w:tblPrEx>
          <w:tblCellMar>
            <w:top w:w="0" w:type="dxa"/>
            <w:bottom w:w="0" w:type="dxa"/>
          </w:tblCellMar>
        </w:tblPrEx>
        <w:tc>
          <w:tcPr>
            <w:tcW w:w="567" w:type="dxa"/>
          </w:tcPr>
          <w:p w:rsidR="00071A5E" w:rsidRPr="005B74AA" w:rsidRDefault="00071A5E" w:rsidP="00071A5E">
            <w:pPr>
              <w:pStyle w:val="Tabele"/>
              <w:rPr>
                <w:sz w:val="18"/>
                <w:szCs w:val="18"/>
              </w:rPr>
            </w:pPr>
            <w:r w:rsidRPr="005B74AA">
              <w:rPr>
                <w:sz w:val="18"/>
                <w:szCs w:val="18"/>
              </w:rPr>
              <w:t>17.</w:t>
            </w:r>
          </w:p>
        </w:tc>
        <w:tc>
          <w:tcPr>
            <w:tcW w:w="4219" w:type="dxa"/>
          </w:tcPr>
          <w:p w:rsidR="00071A5E" w:rsidRPr="005B74AA" w:rsidRDefault="00071A5E" w:rsidP="00071A5E">
            <w:pPr>
              <w:pStyle w:val="Tabele"/>
              <w:rPr>
                <w:sz w:val="18"/>
                <w:szCs w:val="18"/>
              </w:rPr>
            </w:pPr>
            <w:r w:rsidRPr="005B74AA">
              <w:rPr>
                <w:sz w:val="18"/>
                <w:szCs w:val="18"/>
              </w:rPr>
              <w:t>Gjendje financiare</w:t>
            </w:r>
          </w:p>
        </w:tc>
        <w:tc>
          <w:tcPr>
            <w:tcW w:w="1309" w:type="dxa"/>
          </w:tcPr>
          <w:p w:rsidR="00071A5E" w:rsidRPr="005B74AA" w:rsidRDefault="00071A5E" w:rsidP="00071A5E">
            <w:pPr>
              <w:pStyle w:val="Tabele"/>
              <w:rPr>
                <w:sz w:val="18"/>
                <w:szCs w:val="18"/>
              </w:rPr>
            </w:pPr>
            <w:r w:rsidRPr="005B74AA">
              <w:rPr>
                <w:sz w:val="18"/>
                <w:szCs w:val="18"/>
              </w:rPr>
              <w:t>000/lekë</w:t>
            </w:r>
          </w:p>
        </w:tc>
        <w:tc>
          <w:tcPr>
            <w:tcW w:w="1560" w:type="dxa"/>
          </w:tcPr>
          <w:p w:rsidR="00071A5E" w:rsidRPr="005B74AA" w:rsidRDefault="00071A5E" w:rsidP="00071A5E">
            <w:pPr>
              <w:pStyle w:val="Tabele"/>
              <w:rPr>
                <w:sz w:val="18"/>
                <w:szCs w:val="18"/>
              </w:rPr>
            </w:pPr>
          </w:p>
        </w:tc>
        <w:tc>
          <w:tcPr>
            <w:tcW w:w="1559" w:type="dxa"/>
          </w:tcPr>
          <w:p w:rsidR="00071A5E" w:rsidRPr="005B74AA" w:rsidRDefault="00071A5E" w:rsidP="00071A5E">
            <w:pPr>
              <w:pStyle w:val="Tabele"/>
              <w:rPr>
                <w:sz w:val="18"/>
                <w:szCs w:val="18"/>
              </w:rPr>
            </w:pPr>
          </w:p>
        </w:tc>
      </w:tr>
    </w:tbl>
    <w:p w:rsidR="00071A5E" w:rsidRPr="005D64A6" w:rsidRDefault="00071A5E" w:rsidP="00071A5E">
      <w:pPr>
        <w:pStyle w:val="Paragrafi"/>
      </w:pPr>
    </w:p>
    <w:p w:rsidR="00071A5E" w:rsidRPr="005D64A6" w:rsidRDefault="00071A5E" w:rsidP="00071A5E">
      <w:pPr>
        <w:pStyle w:val="Paragrafi"/>
      </w:pPr>
    </w:p>
    <w:p w:rsidR="00071A5E" w:rsidRPr="005D64A6" w:rsidRDefault="00071A5E" w:rsidP="00071A5E">
      <w:pPr>
        <w:pStyle w:val="Paragrafi"/>
      </w:pPr>
      <w:r w:rsidRPr="005D64A6">
        <w:t>KOMISIONI I VLERËSIMIT</w:t>
      </w:r>
    </w:p>
    <w:p w:rsidR="00071A5E" w:rsidRPr="005D64A6" w:rsidRDefault="00071A5E" w:rsidP="00071A5E">
      <w:pPr>
        <w:pStyle w:val="Paragrafi"/>
      </w:pPr>
    </w:p>
    <w:p w:rsidR="00071A5E" w:rsidRPr="005D64A6" w:rsidRDefault="00071A5E" w:rsidP="00071A5E">
      <w:pPr>
        <w:pStyle w:val="Paragrafi"/>
      </w:pPr>
      <w:r w:rsidRPr="005D64A6">
        <w:t>(_______________) (__________________) (_________________) (__________________)</w:t>
      </w:r>
    </w:p>
    <w:p w:rsidR="00071A5E" w:rsidRPr="005D64A6" w:rsidRDefault="00071A5E" w:rsidP="00071A5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1A5E"/>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23485"/>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2050"/>
    <o:shapelayout v:ext="edit">
      <o:idmap v:ext="edit" data="1"/>
    </o:shapelayout>
  </w:shapeDefaults>
  <w:decimalSymbol w:val="."/>
  <w:listSeparator w:val=","/>
  <w15:chartTrackingRefBased/>
  <w15:docId w15:val="{1185EE7D-8EF9-4D6B-A92F-27EEFE17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A5E"/>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5230</Words>
  <Characters>29817</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2019-03-14T15:30:00Z</dcterms:created>
  <dcterms:modified xsi:type="dcterms:W3CDTF">2019-03-14T15:30:00Z</dcterms:modified>
</cp:coreProperties>
</file>