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487C" w:rsidRDefault="003D487C" w:rsidP="003D487C">
      <w:pPr>
        <w:jc w:val="center"/>
        <w:rPr>
          <w:rFonts w:ascii="CG Times" w:hAnsi="CG Times"/>
          <w:b/>
          <w:bCs/>
          <w:sz w:val="24"/>
        </w:rPr>
      </w:pPr>
      <w:r>
        <w:rPr>
          <w:rFonts w:ascii="CG Times" w:hAnsi="CG Times"/>
          <w:b/>
          <w:bCs/>
          <w:sz w:val="24"/>
        </w:rPr>
        <w:t>V E N D I M</w:t>
      </w:r>
    </w:p>
    <w:p w:rsidR="003D487C" w:rsidRDefault="003D487C" w:rsidP="003D487C">
      <w:pPr>
        <w:jc w:val="center"/>
        <w:rPr>
          <w:rFonts w:ascii="CG Times" w:hAnsi="CG Times"/>
          <w:b/>
          <w:bCs/>
          <w:sz w:val="24"/>
        </w:rPr>
      </w:pPr>
      <w:r>
        <w:rPr>
          <w:rFonts w:ascii="CG Times" w:hAnsi="CG Times"/>
          <w:b/>
          <w:bCs/>
          <w:sz w:val="24"/>
        </w:rPr>
        <w:t>Nr.230, datë 4.4.1998</w:t>
      </w:r>
    </w:p>
    <w:p w:rsidR="003D487C" w:rsidRDefault="003D487C" w:rsidP="003D487C">
      <w:pPr>
        <w:widowControl w:val="0"/>
        <w:jc w:val="center"/>
        <w:rPr>
          <w:rFonts w:ascii="CG Times" w:hAnsi="CG Times"/>
          <w:b/>
          <w:bCs/>
          <w:sz w:val="24"/>
        </w:rPr>
      </w:pPr>
    </w:p>
    <w:p w:rsidR="003D487C" w:rsidRDefault="003D487C" w:rsidP="003D487C">
      <w:pPr>
        <w:widowControl w:val="0"/>
        <w:jc w:val="center"/>
        <w:rPr>
          <w:rFonts w:ascii="CG Times" w:hAnsi="CG Times"/>
          <w:b/>
          <w:bCs/>
          <w:sz w:val="24"/>
        </w:rPr>
      </w:pPr>
      <w:r>
        <w:rPr>
          <w:rFonts w:ascii="CG Times" w:hAnsi="CG Times"/>
          <w:b/>
          <w:bCs/>
          <w:sz w:val="24"/>
        </w:rPr>
        <w:t>PËR PRIVATIZIMIN E PJESËVE TË KAPITALIT TË ZOTËRUARA</w:t>
      </w:r>
    </w:p>
    <w:p w:rsidR="003D487C" w:rsidRDefault="003D487C" w:rsidP="003D487C">
      <w:pPr>
        <w:widowControl w:val="0"/>
        <w:jc w:val="center"/>
        <w:rPr>
          <w:rFonts w:ascii="CG Times" w:hAnsi="CG Times"/>
          <w:b/>
          <w:bCs/>
          <w:sz w:val="24"/>
        </w:rPr>
      </w:pPr>
      <w:r>
        <w:rPr>
          <w:rFonts w:ascii="CG Times" w:hAnsi="CG Times"/>
          <w:b/>
          <w:bCs/>
          <w:sz w:val="24"/>
        </w:rPr>
        <w:t>NGA SHTETI NË SHOQËRITË ME KAPITAL TË PËRBASHKËT</w:t>
      </w:r>
    </w:p>
    <w:p w:rsidR="003D487C" w:rsidRDefault="003D487C" w:rsidP="003D487C">
      <w:pPr>
        <w:pStyle w:val="StyleCentered"/>
      </w:pPr>
    </w:p>
    <w:p w:rsidR="003D487C" w:rsidRDefault="003D487C" w:rsidP="003D487C">
      <w:pPr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>Në mbështetje të ligjit nr.7512, datë 10.8.1991 “Për sanksionimin dhe mbrojtjen e pronës private, të nismës së lirë, të veprimtarive të pavarura dhe privatizimit”, me propozimin e Ministrisë së Ekonomisë Publike dhe Privatizimit, Këshilli i Ministrave</w:t>
      </w:r>
    </w:p>
    <w:p w:rsidR="003D487C" w:rsidRDefault="003D487C" w:rsidP="003D487C">
      <w:pPr>
        <w:jc w:val="both"/>
        <w:rPr>
          <w:rFonts w:ascii="CG Times" w:hAnsi="CG Times"/>
          <w:sz w:val="24"/>
        </w:rPr>
      </w:pPr>
    </w:p>
    <w:p w:rsidR="003D487C" w:rsidRDefault="003D487C" w:rsidP="003D487C">
      <w:pPr>
        <w:pStyle w:val="BodyText"/>
        <w:rPr>
          <w:szCs w:val="24"/>
        </w:rPr>
      </w:pPr>
      <w:r>
        <w:rPr>
          <w:szCs w:val="24"/>
        </w:rPr>
        <w:t>V E N D O S I:</w:t>
      </w:r>
    </w:p>
    <w:p w:rsidR="003D487C" w:rsidRDefault="003D487C" w:rsidP="003D487C">
      <w:pPr>
        <w:jc w:val="both"/>
        <w:rPr>
          <w:rFonts w:ascii="CG Times" w:hAnsi="CG Times"/>
          <w:sz w:val="24"/>
          <w:szCs w:val="24"/>
          <w:lang w:val="en-US"/>
        </w:rPr>
      </w:pPr>
    </w:p>
    <w:p w:rsidR="003D487C" w:rsidRDefault="003D487C" w:rsidP="003D487C">
      <w:pPr>
        <w:ind w:firstLine="720"/>
        <w:jc w:val="both"/>
        <w:rPr>
          <w:rFonts w:ascii="CG Times" w:hAnsi="CG Times"/>
          <w:bCs/>
          <w:sz w:val="24"/>
        </w:rPr>
      </w:pPr>
      <w:r>
        <w:rPr>
          <w:rFonts w:ascii="CG Times" w:hAnsi="CG Times"/>
          <w:sz w:val="24"/>
        </w:rPr>
        <w:t xml:space="preserve">1. Privatizimi i pjesëve të kapitalit të zotëruara nga shteti në shoqëritë me kapital të </w:t>
      </w:r>
      <w:bookmarkStart w:id="0" w:name="_GoBack"/>
      <w:bookmarkEnd w:id="0"/>
      <w:r>
        <w:rPr>
          <w:rFonts w:ascii="CG Times" w:hAnsi="CG Times"/>
          <w:sz w:val="24"/>
        </w:rPr>
        <w:t>përbashkët bëhet duke u mbështetur në dispozitat e Kodit Civil dhe në ligjin nr.7638, datë 19.11.1992 “Për shoqëritë tregtare”.</w:t>
      </w:r>
    </w:p>
    <w:p w:rsidR="003D487C" w:rsidRDefault="003D487C" w:rsidP="003D487C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>2. Ministria e Ekonomisë Publike dhe Privatizimit, si përfaqësuese e pronarit për pjesët e kapitalit të zotëruara nga shteti, miraton kalimin e privatizimit të këtyre pjesëve të kapitalit.</w:t>
      </w:r>
    </w:p>
    <w:p w:rsidR="003D487C" w:rsidRDefault="003D487C" w:rsidP="003D487C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>Ministria, institucioni qendror ose organi i pushtetit lokal, nga i cili ka pasur vartësinë ndërmarrja shtetërore në momentin e nënshkrimit të kontratës për krijimin e shoqërive me kapital të përbashkët, i kërkon ortakut joshtetëror mendimin për transferimin e këtyre pjesëve të kapitalit që ortaku shtetëror ofron për privatizimin.</w:t>
      </w:r>
    </w:p>
    <w:p w:rsidR="003D487C" w:rsidRDefault="003D487C" w:rsidP="003D487C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>Miratimi i kërkesës do të konsiderohet i dhënë me akt të njohur të shoqërisë me kapital të përbashkët, në përputhje me kërkesat e ligjit “Për shoqëritë tregtare” dhe aktet e themelimit të shoqërisë.</w:t>
      </w:r>
    </w:p>
    <w:p w:rsidR="003D487C" w:rsidRDefault="003D487C" w:rsidP="003D487C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>3. Pas miratimit të kërkesës për privatizim, organi përkatës shtetëror, i përcaktuar në paragrafin e dytë të pikës 2 të këtij vendimi, zgjedh një ose disa ekspertë nga lista e ekspertëve të miratuar për përgatitjen e dokumentacionit, për shitjen e pjesëve të kapitalit të zotëruara nga shteti.</w:t>
      </w:r>
    </w:p>
    <w:p w:rsidR="003D487C" w:rsidRDefault="003D487C" w:rsidP="003D487C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>4. Momenti i caktimit të ekspertëve konsiderohet fillimi i procesit të privatizimit të pjesëve të kapitalit të zotëruara nga shteti.</w:t>
      </w:r>
    </w:p>
    <w:p w:rsidR="003D487C" w:rsidRDefault="003D487C" w:rsidP="003D487C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>Organi shtetëror, sipas përcaktimit në paragrafin e dytë të pikës 2, fton shoqërinë të caktojë një ekspert tjetër për vlerësimin e pjesëve të kapitalit që do të shiten.</w:t>
      </w:r>
    </w:p>
    <w:p w:rsidR="003D487C" w:rsidRDefault="003D487C" w:rsidP="003D487C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>Miratimi i ekspertëve miratohet me akt të njohur të shoqërisë.</w:t>
      </w:r>
    </w:p>
    <w:p w:rsidR="003D487C" w:rsidRDefault="003D487C" w:rsidP="003D487C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>Kur ortakët nuk merren vesh ndërmjet tyre, eksperti caktohet nga gjykata me procedurë të ngutshme dhe vendim të formës së prerë.</w:t>
      </w:r>
    </w:p>
    <w:p w:rsidR="003D487C" w:rsidRDefault="003D487C" w:rsidP="003D487C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>5. Ekspertët, së bashku me organin shtetëror, sipas përcaktimit në paragrafin e dytë të pikës 2, do të plotësojnë dosjen e privatizimit të kapitalit shtetëror të shoqërisë, e cila duhet të ketë domosdoshmërisht këto dokumente:</w:t>
      </w:r>
    </w:p>
    <w:p w:rsidR="003D487C" w:rsidRDefault="003D487C" w:rsidP="003D487C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>a) miratimin nga shoqëria të kërkesës për transferimin e pjesëve të kapitalit të zotëruara nga shteti;</w:t>
      </w:r>
    </w:p>
    <w:p w:rsidR="003D487C" w:rsidRDefault="003D487C" w:rsidP="003D487C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>b) bilancin e plotë ekonomiko-financiar të shoqërisë nga data e themelimit deri në datën e emërimit të grupit të ekspertëve;</w:t>
      </w:r>
    </w:p>
    <w:p w:rsidR="003D487C" w:rsidRDefault="003D487C" w:rsidP="003D487C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>c) relacionin e vlerësimit të pjesëve të kapitalit të zotëruara nga shteti, që do të privatizohen;</w:t>
      </w:r>
    </w:p>
    <w:p w:rsidR="003D487C" w:rsidRDefault="003D487C" w:rsidP="003D487C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>d) aktet e themelimit të shoqërisë dhe ndryshimet e bëra në to;</w:t>
      </w:r>
    </w:p>
    <w:p w:rsidR="003D487C" w:rsidRDefault="003D487C" w:rsidP="003D487C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>e) dokumentacionin përkatës për truallin, ku e zhvillon veprimtarinë shoqëria dhe të dhëna për pozicionin gjeografik të saj.</w:t>
      </w:r>
    </w:p>
    <w:p w:rsidR="003D487C" w:rsidRDefault="003D487C" w:rsidP="003D487C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 xml:space="preserve">6. Përgatitja e dokumentacionit dhe dërgimi i tij në organin shtetëror, që ka filluar procesin </w:t>
      </w:r>
      <w:r>
        <w:rPr>
          <w:rFonts w:ascii="CG Times" w:hAnsi="CG Times"/>
          <w:sz w:val="24"/>
        </w:rPr>
        <w:lastRenderedPageBreak/>
        <w:t>e privatizimit, bëhet brenda 30 ditëve kalendarike nga data e emërimit të ekspertëve.</w:t>
      </w:r>
    </w:p>
    <w:p w:rsidR="003D487C" w:rsidRDefault="003D487C" w:rsidP="003D487C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>Dokumentacioni i privatizimit, pas dorëzimit në organin shtetëror që ka filluar procesin e privatizimit, brenda 7 ditëve kalendarike duhet të përcillet në Ministrinë e Ekonomisë Publike dhe Privatizimit, e cila e përcjell në Agjencinë Kombëtare të Privatizimit.</w:t>
      </w:r>
    </w:p>
    <w:p w:rsidR="003D487C" w:rsidRDefault="003D487C" w:rsidP="003D487C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>7. Vlera e shitjes së kapitalit shtetëror llogaritet në raport me përqindjen përkatëse të kapitaleve të veta të shoqërisë.</w:t>
      </w:r>
    </w:p>
    <w:p w:rsidR="003D487C" w:rsidRDefault="003D487C" w:rsidP="003D487C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>Vlera minimale e pjesëve të kapitalit të shoqërisë, të zotëruara nga shteti, nuk do të pranohet të jetë më e vogël se vlera e tyre në momentin e fillimit të procedurës së privatizimit.</w:t>
      </w:r>
    </w:p>
    <w:p w:rsidR="003D487C" w:rsidRDefault="003D487C" w:rsidP="003D487C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 xml:space="preserve">Pavarësisht nga zgjatja e procedurës së mëtejshme të privatizimit, vlera minimale e kuotës shtetërore që do të shitet, llogaritet nga data e themelimit të shoqërisë deri në momentin e caktimit të ekspertëve. </w:t>
      </w:r>
    </w:p>
    <w:p w:rsidR="003D487C" w:rsidRDefault="003D487C" w:rsidP="003D487C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>8. Agjencia Kombëtare e Privatizimit, deri në 15 ditë nga marrja në dorëzim e dokumentacionit, bën publikimin për shitje të kuotës shtetërore.</w:t>
      </w:r>
    </w:p>
    <w:p w:rsidR="003D487C" w:rsidRDefault="003D487C" w:rsidP="003D487C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>Publikimi për shitjen e kuotave të kapitalit shtetëror në organet e shtypit bëhet jo më pak se tri herë në tri gazeta të ndryshme me qarkullim kombëtar.</w:t>
      </w:r>
    </w:p>
    <w:p w:rsidR="003D487C" w:rsidRDefault="003D487C" w:rsidP="003D487C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>9. Publikimi përmban:</w:t>
      </w:r>
    </w:p>
    <w:p w:rsidR="003D487C" w:rsidRDefault="003D487C" w:rsidP="003D487C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>- pjesët e kapitalit të zotëruara nga shteti si përqindje ndaj kapitalit të shoqërisë;</w:t>
      </w:r>
    </w:p>
    <w:p w:rsidR="003D487C" w:rsidRDefault="003D487C" w:rsidP="003D487C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>- vlerën minimale të pjesëve të kapitalit të zotëruara nga shteti që do të vihen në shitje (në lekë);</w:t>
      </w:r>
    </w:p>
    <w:p w:rsidR="003D487C" w:rsidRDefault="003D487C" w:rsidP="003D487C">
      <w:pPr>
        <w:widowControl w:val="0"/>
        <w:ind w:firstLine="720"/>
        <w:jc w:val="both"/>
        <w:rPr>
          <w:rFonts w:ascii="CG Times" w:hAnsi="CG Times"/>
          <w:sz w:val="24"/>
          <w:lang w:val="fr-FR"/>
        </w:rPr>
      </w:pPr>
      <w:r>
        <w:rPr>
          <w:rFonts w:ascii="CG Times" w:hAnsi="CG Times"/>
          <w:sz w:val="24"/>
          <w:lang w:val="fr-FR"/>
        </w:rPr>
        <w:t>- llojin e veprimtarisë dhe vendndodhjes;</w:t>
      </w:r>
    </w:p>
    <w:p w:rsidR="003D487C" w:rsidRDefault="003D487C" w:rsidP="003D487C">
      <w:pPr>
        <w:widowControl w:val="0"/>
        <w:ind w:firstLine="720"/>
        <w:jc w:val="both"/>
        <w:rPr>
          <w:rFonts w:ascii="CG Times" w:hAnsi="CG Times"/>
          <w:sz w:val="24"/>
          <w:lang w:val="fr-FR"/>
        </w:rPr>
      </w:pPr>
      <w:r>
        <w:rPr>
          <w:rFonts w:ascii="CG Times" w:hAnsi="CG Times"/>
          <w:sz w:val="24"/>
          <w:lang w:val="fr-FR"/>
        </w:rPr>
        <w:t>- datën, orën dhe vendin e zhvillimit të ankandit.</w:t>
      </w:r>
    </w:p>
    <w:p w:rsidR="003D487C" w:rsidRDefault="003D487C" w:rsidP="003D487C">
      <w:pPr>
        <w:widowControl w:val="0"/>
        <w:ind w:firstLine="720"/>
        <w:jc w:val="both"/>
        <w:rPr>
          <w:rFonts w:ascii="CG Times" w:hAnsi="CG Times"/>
          <w:sz w:val="24"/>
          <w:lang w:val="fr-FR"/>
        </w:rPr>
      </w:pPr>
      <w:r>
        <w:rPr>
          <w:rFonts w:ascii="CG Times" w:hAnsi="CG Times"/>
          <w:sz w:val="24"/>
          <w:lang w:val="fr-FR"/>
        </w:rPr>
        <w:t>10. Kërkesa me shkrim për blerje përmban:</w:t>
      </w:r>
    </w:p>
    <w:p w:rsidR="003D487C" w:rsidRDefault="003D487C" w:rsidP="003D487C">
      <w:pPr>
        <w:widowControl w:val="0"/>
        <w:ind w:firstLine="720"/>
        <w:jc w:val="both"/>
        <w:rPr>
          <w:rFonts w:ascii="CG Times" w:hAnsi="CG Times"/>
          <w:sz w:val="24"/>
          <w:lang w:val="fr-FR"/>
        </w:rPr>
      </w:pPr>
      <w:r>
        <w:rPr>
          <w:rFonts w:ascii="CG Times" w:hAnsi="CG Times"/>
          <w:sz w:val="24"/>
          <w:lang w:val="fr-FR"/>
        </w:rPr>
        <w:t>- emrin dhe adresën e saktë të subjektit fizik ose juridik, që dëshiron të blejë pjesët e kapitalit të zotëruara nga shteti;</w:t>
      </w:r>
    </w:p>
    <w:p w:rsidR="003D487C" w:rsidRDefault="003D487C" w:rsidP="003D487C">
      <w:pPr>
        <w:widowControl w:val="0"/>
        <w:ind w:firstLine="720"/>
        <w:jc w:val="both"/>
        <w:rPr>
          <w:rFonts w:ascii="CG Times" w:hAnsi="CG Times"/>
          <w:sz w:val="24"/>
          <w:lang w:val="fr-FR"/>
        </w:rPr>
      </w:pPr>
    </w:p>
    <w:p w:rsidR="003D487C" w:rsidRDefault="003D487C" w:rsidP="003D487C">
      <w:pPr>
        <w:widowControl w:val="0"/>
        <w:ind w:firstLine="720"/>
        <w:jc w:val="both"/>
        <w:rPr>
          <w:rFonts w:ascii="CG Times" w:hAnsi="CG Times"/>
          <w:sz w:val="24"/>
          <w:lang w:val="fr-FR"/>
        </w:rPr>
      </w:pPr>
      <w:r>
        <w:rPr>
          <w:rFonts w:ascii="CG Times" w:hAnsi="CG Times"/>
          <w:sz w:val="24"/>
          <w:lang w:val="fr-FR"/>
        </w:rPr>
        <w:t xml:space="preserve">- dokumentin bankar që vërteton pagesën paraprake të 20% të vlerës së publikuar për blerje në lekë; </w:t>
      </w:r>
    </w:p>
    <w:p w:rsidR="003D487C" w:rsidRDefault="003D487C" w:rsidP="003D487C">
      <w:pPr>
        <w:widowControl w:val="0"/>
        <w:ind w:firstLine="720"/>
        <w:jc w:val="both"/>
        <w:rPr>
          <w:rFonts w:ascii="CG Times" w:hAnsi="CG Times"/>
          <w:sz w:val="24"/>
          <w:lang w:val="fr-FR"/>
        </w:rPr>
      </w:pPr>
      <w:r>
        <w:rPr>
          <w:rFonts w:ascii="CG Times" w:hAnsi="CG Times"/>
          <w:sz w:val="24"/>
          <w:lang w:val="fr-FR"/>
        </w:rPr>
        <w:t>- mandatarkëtimi ose garanci bankare apo aktmarrëveshje për ngrirjen e shumës prej 20% për llogari të Agjencisë Kombëtare të Privatizimit.</w:t>
      </w:r>
    </w:p>
    <w:p w:rsidR="003D487C" w:rsidRDefault="003D487C" w:rsidP="003D487C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>11. Komisioni i ankandit përbëhet nga:</w:t>
      </w:r>
    </w:p>
    <w:p w:rsidR="003D487C" w:rsidRDefault="003D487C" w:rsidP="003D487C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>Kryetar</w:t>
      </w:r>
      <w:r>
        <w:rPr>
          <w:rFonts w:ascii="CG Times" w:hAnsi="CG Times"/>
          <w:sz w:val="24"/>
        </w:rPr>
        <w:tab/>
      </w:r>
      <w:r>
        <w:rPr>
          <w:rFonts w:ascii="CG Times" w:hAnsi="CG Times"/>
          <w:sz w:val="24"/>
        </w:rPr>
        <w:tab/>
        <w:t xml:space="preserve"> - përfaqësuesi i AKP-së;</w:t>
      </w:r>
    </w:p>
    <w:p w:rsidR="003D487C" w:rsidRDefault="003D487C" w:rsidP="003D487C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>Anëtar</w:t>
      </w:r>
      <w:r>
        <w:rPr>
          <w:rFonts w:ascii="CG Times" w:hAnsi="CG Times"/>
          <w:sz w:val="24"/>
        </w:rPr>
        <w:tab/>
      </w:r>
      <w:r>
        <w:rPr>
          <w:rFonts w:ascii="CG Times" w:hAnsi="CG Times"/>
          <w:sz w:val="24"/>
        </w:rPr>
        <w:tab/>
      </w:r>
      <w:r>
        <w:rPr>
          <w:rFonts w:ascii="CG Times" w:hAnsi="CG Times"/>
          <w:sz w:val="24"/>
        </w:rPr>
        <w:tab/>
        <w:t xml:space="preserve"> - juristi i AKP-së;</w:t>
      </w:r>
    </w:p>
    <w:p w:rsidR="003D487C" w:rsidRDefault="003D487C" w:rsidP="003D487C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>Anëtar</w:t>
      </w:r>
      <w:r>
        <w:rPr>
          <w:rFonts w:ascii="CG Times" w:hAnsi="CG Times"/>
          <w:sz w:val="24"/>
        </w:rPr>
        <w:tab/>
      </w:r>
      <w:r>
        <w:rPr>
          <w:rFonts w:ascii="CG Times" w:hAnsi="CG Times"/>
          <w:sz w:val="24"/>
        </w:rPr>
        <w:tab/>
      </w:r>
      <w:r>
        <w:rPr>
          <w:rFonts w:ascii="CG Times" w:hAnsi="CG Times"/>
          <w:sz w:val="24"/>
        </w:rPr>
        <w:tab/>
        <w:t xml:space="preserve"> - përfaqësuesi i Ministrisë së Ekonomisë  Publike dhe Privatizimit;</w:t>
      </w:r>
    </w:p>
    <w:p w:rsidR="003D487C" w:rsidRDefault="003D487C" w:rsidP="003D487C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>Anëtar</w:t>
      </w:r>
      <w:r>
        <w:rPr>
          <w:rFonts w:ascii="CG Times" w:hAnsi="CG Times"/>
          <w:sz w:val="24"/>
        </w:rPr>
        <w:tab/>
      </w:r>
      <w:r>
        <w:rPr>
          <w:rFonts w:ascii="CG Times" w:hAnsi="CG Times"/>
          <w:sz w:val="24"/>
        </w:rPr>
        <w:tab/>
      </w:r>
      <w:r>
        <w:rPr>
          <w:rFonts w:ascii="CG Times" w:hAnsi="CG Times"/>
          <w:sz w:val="24"/>
        </w:rPr>
        <w:tab/>
        <w:t xml:space="preserve"> - përfaqësuesi i organit shtetëror, sipas përcaktimit në paragrafin e dytë të pikës 2;</w:t>
      </w:r>
    </w:p>
    <w:p w:rsidR="003D487C" w:rsidRDefault="003D487C" w:rsidP="003D487C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 xml:space="preserve">Sekretar </w:t>
      </w:r>
      <w:r>
        <w:rPr>
          <w:rFonts w:ascii="CG Times" w:hAnsi="CG Times"/>
          <w:sz w:val="24"/>
        </w:rPr>
        <w:tab/>
      </w:r>
      <w:r>
        <w:rPr>
          <w:rFonts w:ascii="CG Times" w:hAnsi="CG Times"/>
          <w:sz w:val="24"/>
        </w:rPr>
        <w:tab/>
        <w:t>- punonjësi i AKP-së, pa të drejtë vote.</w:t>
      </w:r>
    </w:p>
    <w:p w:rsidR="003D487C" w:rsidRDefault="003D487C" w:rsidP="003D487C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>12. Pjesëmarrja në komision në datën dhe orën e caktuar për zhvillimin e ankandit është e detyrueshme për gjithë anëtarët.</w:t>
      </w:r>
    </w:p>
    <w:p w:rsidR="003D487C" w:rsidRDefault="003D487C" w:rsidP="003D487C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>13. Komisioni i ankandit ka këto detyra:</w:t>
      </w:r>
    </w:p>
    <w:p w:rsidR="003D487C" w:rsidRDefault="003D487C" w:rsidP="003D487C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>- të sigurojë që para nisjes së ankandit, nëse të gjithë pjesëmarrësit në ankand janë të regjistruar dhe të identifikuar sipas dokumenteve që kërkon ligji;</w:t>
      </w:r>
    </w:p>
    <w:p w:rsidR="003D487C" w:rsidRDefault="003D487C" w:rsidP="003D487C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>- të paraqesë anëtarët e komisionit te pjesëmarrësit;</w:t>
      </w:r>
    </w:p>
    <w:p w:rsidR="003D487C" w:rsidRDefault="003D487C" w:rsidP="003D487C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>- të deklarojë vleftën fillestare të ankandit, që është vlera e publikuar e kuotës;</w:t>
      </w:r>
    </w:p>
    <w:p w:rsidR="003D487C" w:rsidRDefault="003D487C" w:rsidP="003D487C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>- të drejtojë marrjen e ofertave;</w:t>
      </w:r>
    </w:p>
    <w:p w:rsidR="003D487C" w:rsidRDefault="003D487C" w:rsidP="003D487C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 xml:space="preserve">- të hartojë dokumentacionin për ecurinë e ankandit, që përbëhet nga procesverbali dhe raporti për përfundimin e ankandit. Ky dokumentacion nënshkruhet nga të gjithë anëtarët e </w:t>
      </w:r>
      <w:r>
        <w:rPr>
          <w:rFonts w:ascii="CG Times" w:hAnsi="CG Times"/>
          <w:sz w:val="24"/>
        </w:rPr>
        <w:lastRenderedPageBreak/>
        <w:t>komisionit të ankandit dhe pjesëmarrësit në ankand.</w:t>
      </w:r>
    </w:p>
    <w:p w:rsidR="003D487C" w:rsidRDefault="003D487C" w:rsidP="003D487C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>14. Vlera më e lartë e dhënë në ankand për blerjen e pjesëve të kapitalit të zotëruara nga shteti, i ofrohet fillimisht ortakut ose ortakëve joshtetërorë, të përcaktuar në aktet e themelimit të shoqërisë.</w:t>
      </w:r>
    </w:p>
    <w:p w:rsidR="003D487C" w:rsidRDefault="003D487C" w:rsidP="003D487C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>15. Nëse ortaku (ose ortakët), të cilit i është bërë oferta me vleftën më të lartë të ankandit, brenda një afati prej jo më shumë se 10 ditësh nga dita e njoftimit, shpreh gatishmërinë për blerjen e pjesëve të kapitalit me këtë vleftë, duke e vërtetuar këtë me pagesën brenda afatit të lartpërmendur të vlerës prej 30% të vleftës më të lartë të ankandit, lëshohet autorizimi përkatës dhe njoftohet menjëherë personi që ka ofruar këtë çmim për tërheqjen e shumës së depozituar.</w:t>
      </w:r>
    </w:p>
    <w:p w:rsidR="003D487C" w:rsidRDefault="003D487C" w:rsidP="003D487C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>16. Në rast se miratimi nuk është dhënë brenda afatit të mësipërm, oferta quhet e refuzuar dhe pjesët e kapitalit të zotëruara nga shteti i ofrohen personit, që ka dhënë vleftën më të lartë të ankandit.</w:t>
      </w:r>
    </w:p>
    <w:p w:rsidR="003D487C" w:rsidRDefault="003D487C" w:rsidP="003D487C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>17. Në autorizimin që lëshohet përcaktohet pagesa e plotë në lekë. Kjo pagesë do të bëhet brenda një afati prej 30 ditësh nga data e lëshimit të autorizimit. Në rast se pagesa e plotë nuk kryhet, atëherë mbahet 20% e pagesës paraprake dhe procedurat fillojnë nga pika 9 e këtij vendimi.</w:t>
      </w:r>
    </w:p>
    <w:p w:rsidR="003D487C" w:rsidRDefault="003D487C" w:rsidP="003D487C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>18. Kur nuk paraqitet asnjë pjesëmarrës në ankand, ortakut joshtetëror i ofrohen pjesët e kapitalit me çmimin e publikuar.</w:t>
      </w:r>
    </w:p>
    <w:p w:rsidR="003D487C" w:rsidRDefault="003D487C" w:rsidP="003D487C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>19. Nga të ardhurat e shitjes së pjesëve të kapitalit të zotëruara nga shteti 5% mbahen nga AKP-ja.</w:t>
      </w:r>
    </w:p>
    <w:p w:rsidR="003D487C" w:rsidRDefault="003D487C" w:rsidP="003D487C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 xml:space="preserve">20. Të gjitha mosmarrëveshjet gjyqësore ndërmjet ortakëve në shoqëri ndiqen nga ministria, institucioni qendror ose organi i pushtetit lokal, nga i cili ka pasur vartësinë ndërmarrja shtetërore në momentin  e nënshkrimit të kontratës për krijimin e shoqërive me kapital të përbashkët. </w:t>
      </w:r>
    </w:p>
    <w:p w:rsidR="003D487C" w:rsidRDefault="003D487C" w:rsidP="003D487C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>21. Për ish-pronarin e truallit, të cilit i është njohur prona nga komisioni i kthimit dhe kompensimit të pronave, dhe ky truall është futur në kapitalin e zotëruar nga shteti në shoqëritë me kapital të përbashkët, kompensimi do të bëhet sipas legjislacionit në fuqi.</w:t>
      </w:r>
    </w:p>
    <w:p w:rsidR="003D487C" w:rsidRDefault="003D487C" w:rsidP="003D487C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>22. Vendimi i Këshillit të Ministrave nr.909, datë 18.11.1996, shfuqizohet.</w:t>
      </w:r>
    </w:p>
    <w:p w:rsidR="003D487C" w:rsidRDefault="003D487C" w:rsidP="003D487C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>Ky vendim hyn në fuqi menjëherë.</w:t>
      </w:r>
    </w:p>
    <w:p w:rsidR="003D487C" w:rsidRDefault="003D487C" w:rsidP="003D487C">
      <w:pPr>
        <w:widowControl w:val="0"/>
        <w:jc w:val="both"/>
        <w:rPr>
          <w:rFonts w:ascii="CG Times" w:hAnsi="CG Times"/>
          <w:sz w:val="24"/>
        </w:rPr>
      </w:pPr>
    </w:p>
    <w:p w:rsidR="003D487C" w:rsidRDefault="003D487C" w:rsidP="003D487C">
      <w:pPr>
        <w:pStyle w:val="Heading2"/>
        <w:keepNext w:val="0"/>
        <w:widowControl w:val="0"/>
        <w:ind w:left="4"/>
        <w:jc w:val="right"/>
        <w:rPr>
          <w:b w:val="0"/>
          <w:bCs/>
          <w:sz w:val="24"/>
        </w:rPr>
      </w:pPr>
      <w:r>
        <w:rPr>
          <w:b w:val="0"/>
          <w:bCs/>
          <w:sz w:val="24"/>
        </w:rPr>
        <w:t>KRYEMINISTRI</w:t>
      </w:r>
    </w:p>
    <w:p w:rsidR="003D487C" w:rsidRDefault="003D487C" w:rsidP="003D487C">
      <w:pPr>
        <w:pStyle w:val="Heading4"/>
        <w:keepNext w:val="0"/>
        <w:widowControl w:val="0"/>
        <w:ind w:left="4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   Fatos Nano</w:t>
      </w:r>
    </w:p>
    <w:p w:rsidR="003D487C" w:rsidRDefault="003D487C" w:rsidP="003D487C">
      <w:pPr>
        <w:widowControl w:val="0"/>
        <w:jc w:val="both"/>
        <w:rPr>
          <w:rFonts w:ascii="CG Times" w:hAnsi="CG Times"/>
          <w:sz w:val="24"/>
        </w:rPr>
      </w:pPr>
    </w:p>
    <w:p w:rsidR="003D487C" w:rsidRDefault="003D487C" w:rsidP="003D487C">
      <w:pPr>
        <w:widowControl w:val="0"/>
        <w:jc w:val="both"/>
        <w:rPr>
          <w:rFonts w:ascii="CG Times" w:hAnsi="CG Times"/>
          <w:sz w:val="24"/>
        </w:rPr>
      </w:pPr>
    </w:p>
    <w:p w:rsidR="00F949EF" w:rsidRDefault="00F949EF"/>
    <w:sectPr w:rsidR="00F949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487C"/>
    <w:rsid w:val="003D487C"/>
    <w:rsid w:val="00452EA2"/>
    <w:rsid w:val="00E81C79"/>
    <w:rsid w:val="00F94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498910-DC3F-4862-BACD-958BA6778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D48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Heading2">
    <w:name w:val="heading 2"/>
    <w:basedOn w:val="Normal"/>
    <w:next w:val="Normal"/>
    <w:link w:val="Heading2Char"/>
    <w:qFormat/>
    <w:rsid w:val="003D487C"/>
    <w:pPr>
      <w:keepNext/>
      <w:jc w:val="center"/>
      <w:outlineLvl w:val="1"/>
    </w:pPr>
    <w:rPr>
      <w:rFonts w:ascii="CG Times" w:hAnsi="CG Times"/>
      <w:b/>
      <w:sz w:val="32"/>
      <w:lang w:val="en-US"/>
    </w:rPr>
  </w:style>
  <w:style w:type="paragraph" w:styleId="Heading4">
    <w:name w:val="heading 4"/>
    <w:basedOn w:val="Normal"/>
    <w:next w:val="Normal"/>
    <w:link w:val="Heading4Char"/>
    <w:qFormat/>
    <w:rsid w:val="003D487C"/>
    <w:pPr>
      <w:keepNext/>
      <w:jc w:val="center"/>
      <w:outlineLvl w:val="3"/>
    </w:pPr>
    <w:rPr>
      <w:rFonts w:ascii="CG Times" w:hAnsi="CG Times"/>
      <w:b/>
      <w:sz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3D487C"/>
    <w:rPr>
      <w:rFonts w:ascii="CG Times" w:eastAsia="Times New Roman" w:hAnsi="CG Times" w:cs="Times New Roman"/>
      <w:b/>
      <w:sz w:val="32"/>
      <w:szCs w:val="20"/>
    </w:rPr>
  </w:style>
  <w:style w:type="character" w:customStyle="1" w:styleId="Heading4Char">
    <w:name w:val="Heading 4 Char"/>
    <w:basedOn w:val="DefaultParagraphFont"/>
    <w:link w:val="Heading4"/>
    <w:rsid w:val="003D487C"/>
    <w:rPr>
      <w:rFonts w:ascii="CG Times" w:eastAsia="Times New Roman" w:hAnsi="CG Times" w:cs="Times New Roman"/>
      <w:b/>
      <w:sz w:val="28"/>
      <w:szCs w:val="20"/>
    </w:rPr>
  </w:style>
  <w:style w:type="paragraph" w:customStyle="1" w:styleId="StyleCentered">
    <w:name w:val="Style Centered"/>
    <w:next w:val="Normal"/>
    <w:autoRedefine/>
    <w:rsid w:val="003D487C"/>
    <w:pPr>
      <w:spacing w:after="0" w:line="240" w:lineRule="auto"/>
      <w:jc w:val="center"/>
    </w:pPr>
    <w:rPr>
      <w:rFonts w:ascii="CG Times" w:eastAsia="Times New Roman" w:hAnsi="CG Times" w:cs="Times New Roman"/>
      <w:b/>
      <w:bCs/>
      <w:sz w:val="24"/>
      <w:szCs w:val="20"/>
      <w:lang w:val="en-GB"/>
    </w:rPr>
  </w:style>
  <w:style w:type="paragraph" w:styleId="BodyText">
    <w:name w:val="Body Text"/>
    <w:basedOn w:val="Normal"/>
    <w:link w:val="BodyTextChar"/>
    <w:rsid w:val="003D487C"/>
    <w:pPr>
      <w:jc w:val="center"/>
    </w:pPr>
    <w:rPr>
      <w:rFonts w:ascii="CG Times" w:hAnsi="CG Times"/>
      <w:sz w:val="24"/>
      <w:lang w:val="en-US"/>
    </w:rPr>
  </w:style>
  <w:style w:type="character" w:customStyle="1" w:styleId="BodyTextChar">
    <w:name w:val="Body Text Char"/>
    <w:basedOn w:val="DefaultParagraphFont"/>
    <w:link w:val="BodyText"/>
    <w:rsid w:val="003D487C"/>
    <w:rPr>
      <w:rFonts w:ascii="CG Times" w:eastAsia="Times New Roman" w:hAnsi="CG Times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1206</Words>
  <Characters>6879</Characters>
  <Application>Microsoft Office Word</Application>
  <DocSecurity>0</DocSecurity>
  <Lines>57</Lines>
  <Paragraphs>16</Paragraphs>
  <ScaleCrop>false</ScaleCrop>
  <Company/>
  <LinksUpToDate>false</LinksUpToDate>
  <CharactersWithSpaces>8069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Elona Baci</dc:creator>
  <cp:keywords/>
  <dc:description/>
  <cp:lastModifiedBy>Elona Baci</cp:lastModifiedBy>
  <cp:revision>1</cp:revision>
  <dcterms:created xsi:type="dcterms:W3CDTF">2019-02-18T12:31:00Z</dcterms:created>
  <dcterms:modified xsi:type="dcterms:W3CDTF">2019-02-18T12:32:00Z</dcterms:modified>
</cp:coreProperties>
</file>