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F7E" w:rsidRDefault="00331F7E" w:rsidP="00331F7E">
      <w:pPr>
        <w:pStyle w:val="Heading3"/>
        <w:keepNext w:val="0"/>
        <w:widowControl w:val="0"/>
        <w:rPr>
          <w:b/>
          <w:sz w:val="24"/>
        </w:rPr>
      </w:pPr>
      <w:r>
        <w:rPr>
          <w:b/>
          <w:sz w:val="24"/>
        </w:rPr>
        <w:t>Nr.350, datë 23.5.1998</w:t>
      </w:r>
    </w:p>
    <w:p w:rsidR="00331F7E" w:rsidRDefault="00331F7E" w:rsidP="00331F7E">
      <w:pPr>
        <w:widowControl w:val="0"/>
        <w:jc w:val="center"/>
        <w:rPr>
          <w:rFonts w:ascii="CG Times" w:hAnsi="CG Times"/>
          <w:b/>
          <w:sz w:val="18"/>
        </w:rPr>
      </w:pPr>
    </w:p>
    <w:p w:rsidR="00331F7E" w:rsidRDefault="00331F7E" w:rsidP="00331F7E">
      <w:pPr>
        <w:pStyle w:val="BodyText"/>
        <w:widowControl w:val="0"/>
        <w:rPr>
          <w:b/>
        </w:rPr>
      </w:pPr>
      <w:r>
        <w:rPr>
          <w:b/>
        </w:rPr>
        <w:t>PËR HAPJEN DHE MBYLLJEN E DISA PËRFAQËSIVE DIPLOMATIKE DHE KONSULLORE</w:t>
      </w:r>
    </w:p>
    <w:p w:rsidR="00331F7E" w:rsidRDefault="00331F7E" w:rsidP="00331F7E">
      <w:pPr>
        <w:widowControl w:val="0"/>
        <w:jc w:val="both"/>
        <w:rPr>
          <w:rFonts w:ascii="CG Times" w:hAnsi="CG Times"/>
          <w:sz w:val="14"/>
        </w:rPr>
      </w:pPr>
    </w:p>
    <w:p w:rsidR="00331F7E" w:rsidRDefault="00331F7E" w:rsidP="00331F7E">
      <w:pPr>
        <w:pStyle w:val="BodyText"/>
        <w:widowControl w:val="0"/>
        <w:ind w:firstLine="720"/>
        <w:jc w:val="both"/>
      </w:pPr>
      <w:r>
        <w:t xml:space="preserve">Në mbështetje të nenit 36 të ligjit nr.7491, datë 29.4.1991 “Për dispozitat kryesore kushtetuese”, me propozimin e Ministrisë  së Punëve të Jashtme, Këshilli i Ministrave </w:t>
      </w:r>
    </w:p>
    <w:p w:rsidR="00331F7E" w:rsidRDefault="00331F7E" w:rsidP="00331F7E">
      <w:pPr>
        <w:pStyle w:val="Heading4"/>
        <w:keepNext w:val="0"/>
        <w:widowControl w:val="0"/>
        <w:jc w:val="both"/>
        <w:rPr>
          <w:sz w:val="18"/>
        </w:rPr>
      </w:pPr>
    </w:p>
    <w:p w:rsidR="00331F7E" w:rsidRDefault="00331F7E" w:rsidP="00331F7E">
      <w:pPr>
        <w:pStyle w:val="Heading4"/>
        <w:keepNext w:val="0"/>
        <w:widowControl w:val="0"/>
        <w:rPr>
          <w:b w:val="0"/>
          <w:bCs/>
          <w:sz w:val="24"/>
        </w:rPr>
      </w:pPr>
      <w:r>
        <w:rPr>
          <w:b w:val="0"/>
          <w:bCs/>
          <w:sz w:val="24"/>
        </w:rPr>
        <w:t>V E N D O S I:</w:t>
      </w:r>
    </w:p>
    <w:p w:rsidR="00331F7E" w:rsidRDefault="00331F7E" w:rsidP="00331F7E">
      <w:pPr>
        <w:widowControl w:val="0"/>
        <w:jc w:val="both"/>
        <w:rPr>
          <w:rFonts w:ascii="CG Times" w:hAnsi="CG Times"/>
          <w:b/>
          <w:sz w:val="14"/>
        </w:rPr>
      </w:pPr>
    </w:p>
    <w:p w:rsidR="00331F7E" w:rsidRDefault="00331F7E" w:rsidP="00331F7E">
      <w:pPr>
        <w:pStyle w:val="BodyText"/>
        <w:widowControl w:val="0"/>
        <w:ind w:firstLine="720"/>
        <w:jc w:val="both"/>
      </w:pPr>
      <w:r>
        <w:t>1. Hapjen e Ambasadës të Republikës së Shqipërisë në Izrael. Selia e ambasadës të jetë në Tel- Aviv.</w:t>
      </w:r>
    </w:p>
    <w:p w:rsidR="00331F7E" w:rsidRDefault="00331F7E" w:rsidP="00331F7E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Hapja e Zyrës së Përfaqësimit të Republikës së Shqipërisë në Bosnjë Hercegovinë. Selia e zyrës të jetë në Sarajevë. </w:t>
      </w:r>
    </w:p>
    <w:p w:rsidR="00331F7E" w:rsidRDefault="00331F7E" w:rsidP="00331F7E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Hapja  e Konsullatës së Përgjithshme të Republikës së Shqipërisë në Republikën Italiane me seli në </w:t>
      </w:r>
      <w:smartTag w:uri="urn:schemas-microsoft-com:office:smarttags" w:element="City">
        <w:smartTag w:uri="urn:schemas-microsoft-com:office:smarttags" w:element="place">
          <w:r>
            <w:rPr>
              <w:rFonts w:ascii="CG Times" w:hAnsi="CG Times"/>
              <w:sz w:val="24"/>
            </w:rPr>
            <w:t>Bari</w:t>
          </w:r>
        </w:smartTag>
      </w:smartTag>
      <w:r>
        <w:rPr>
          <w:rFonts w:ascii="CG Times" w:hAnsi="CG Times"/>
          <w:sz w:val="24"/>
        </w:rPr>
        <w:t>.</w:t>
      </w:r>
    </w:p>
    <w:p w:rsidR="00331F7E" w:rsidRDefault="00331F7E" w:rsidP="00331F7E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4. Hapja e Konsullatës së Përgjithshme të Republikës së Shqipërisë në Republikën Greke  me seli  në Selanik.</w:t>
      </w:r>
    </w:p>
    <w:p w:rsidR="00331F7E" w:rsidRDefault="00331F7E" w:rsidP="00331F7E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5. Mbyllja e Ambasadës  të Republikës së Shqipërisë në </w:t>
      </w:r>
      <w:smartTag w:uri="urn:schemas-microsoft-com:office:smarttags" w:element="country-region">
        <w:smartTag w:uri="urn:schemas-microsoft-com:office:smarttags" w:element="place">
          <w:r>
            <w:rPr>
              <w:rFonts w:ascii="CG Times" w:hAnsi="CG Times"/>
              <w:sz w:val="24"/>
            </w:rPr>
            <w:t>Pakistan</w:t>
          </w:r>
        </w:smartTag>
      </w:smartTag>
      <w:r>
        <w:rPr>
          <w:rFonts w:ascii="CG Times" w:hAnsi="CG Times"/>
          <w:sz w:val="24"/>
        </w:rPr>
        <w:t xml:space="preserve"> (</w:t>
      </w:r>
      <w:smartTag w:uri="urn:schemas-microsoft-com:office:smarttags" w:element="City">
        <w:smartTag w:uri="urn:schemas-microsoft-com:office:smarttags" w:element="place">
          <w:r>
            <w:rPr>
              <w:rFonts w:ascii="CG Times" w:hAnsi="CG Times"/>
              <w:sz w:val="24"/>
            </w:rPr>
            <w:t>Islamabad</w:t>
          </w:r>
        </w:smartTag>
      </w:smartTag>
      <w:r>
        <w:rPr>
          <w:rFonts w:ascii="CG Times" w:hAnsi="CG Times"/>
          <w:sz w:val="24"/>
        </w:rPr>
        <w:t>).</w:t>
      </w:r>
    </w:p>
    <w:p w:rsidR="00331F7E" w:rsidRDefault="00331F7E" w:rsidP="00331F7E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Ky vendim hyn në fuqi menjëherë .</w:t>
      </w:r>
    </w:p>
    <w:p w:rsidR="00331F7E" w:rsidRDefault="00331F7E" w:rsidP="00331F7E">
      <w:pPr>
        <w:widowControl w:val="0"/>
        <w:ind w:firstLine="720"/>
        <w:jc w:val="both"/>
        <w:rPr>
          <w:rFonts w:ascii="CG Times" w:hAnsi="CG Times"/>
          <w:sz w:val="14"/>
        </w:rPr>
      </w:pPr>
    </w:p>
    <w:p w:rsidR="00331F7E" w:rsidRDefault="00331F7E" w:rsidP="00331F7E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331F7E" w:rsidRDefault="00331F7E" w:rsidP="00331F7E">
      <w:pPr>
        <w:widowControl w:val="0"/>
        <w:jc w:val="center"/>
        <w:rPr>
          <w:rFonts w:ascii="CG Times" w:hAnsi="CG Times"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 Fatos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F7E"/>
    <w:rsid w:val="00331F7E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49DB77-5F03-42B1-BABC-9C6ED154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F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qFormat/>
    <w:rsid w:val="00331F7E"/>
    <w:pPr>
      <w:keepNext/>
      <w:jc w:val="center"/>
      <w:outlineLvl w:val="2"/>
    </w:pPr>
    <w:rPr>
      <w:rFonts w:ascii="CG Times" w:hAnsi="CG Times"/>
      <w:sz w:val="28"/>
      <w:lang w:val="en-US"/>
    </w:rPr>
  </w:style>
  <w:style w:type="paragraph" w:styleId="Heading4">
    <w:name w:val="heading 4"/>
    <w:basedOn w:val="Normal"/>
    <w:next w:val="Normal"/>
    <w:link w:val="Heading4Char"/>
    <w:qFormat/>
    <w:rsid w:val="00331F7E"/>
    <w:pPr>
      <w:keepNext/>
      <w:jc w:val="center"/>
      <w:outlineLvl w:val="3"/>
    </w:pPr>
    <w:rPr>
      <w:rFonts w:ascii="CG Times" w:hAnsi="CG Times"/>
      <w:b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31F7E"/>
    <w:rPr>
      <w:rFonts w:ascii="CG Times" w:eastAsia="Times New Roman" w:hAnsi="CG Times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331F7E"/>
    <w:rPr>
      <w:rFonts w:ascii="CG Times" w:eastAsia="Times New Roman" w:hAnsi="CG Times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331F7E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31F7E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2019-02-18T12:48:00Z</dcterms:created>
  <dcterms:modified xsi:type="dcterms:W3CDTF">2019-02-18T12:48:00Z</dcterms:modified>
</cp:coreProperties>
</file>