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177" w:rsidRDefault="00495177" w:rsidP="00495177">
      <w:pPr>
        <w:widowControl w:val="0"/>
        <w:jc w:val="center"/>
        <w:rPr>
          <w:rFonts w:ascii="CG Times" w:hAnsi="CG Times"/>
          <w:b/>
          <w:bCs/>
          <w:sz w:val="24"/>
          <w:lang w:val="it-IT"/>
        </w:rPr>
      </w:pPr>
      <w:r>
        <w:rPr>
          <w:rFonts w:ascii="CG Times" w:hAnsi="CG Times"/>
          <w:b/>
          <w:bCs/>
          <w:sz w:val="24"/>
          <w:lang w:val="it-IT"/>
        </w:rPr>
        <w:t>V E N D I M</w:t>
      </w:r>
    </w:p>
    <w:p w:rsidR="00495177" w:rsidRDefault="00495177" w:rsidP="00495177">
      <w:pPr>
        <w:pStyle w:val="Heading2"/>
        <w:keepNext w:val="0"/>
        <w:widowControl w:val="0"/>
        <w:rPr>
          <w:sz w:val="24"/>
          <w:lang w:val="fr-FR"/>
        </w:rPr>
      </w:pPr>
      <w:r>
        <w:rPr>
          <w:sz w:val="24"/>
          <w:lang w:val="fr-FR"/>
        </w:rPr>
        <w:t xml:space="preserve">Nr.343, </w:t>
      </w:r>
      <w:proofErr w:type="spellStart"/>
      <w:r>
        <w:rPr>
          <w:sz w:val="24"/>
          <w:lang w:val="fr-FR"/>
        </w:rPr>
        <w:t>datë</w:t>
      </w:r>
      <w:proofErr w:type="spellEnd"/>
      <w:r>
        <w:rPr>
          <w:sz w:val="24"/>
          <w:lang w:val="fr-FR"/>
        </w:rPr>
        <w:t xml:space="preserve"> 5.6.1998</w:t>
      </w:r>
    </w:p>
    <w:p w:rsidR="00495177" w:rsidRDefault="00495177" w:rsidP="00495177">
      <w:pPr>
        <w:widowControl w:val="0"/>
        <w:jc w:val="center"/>
        <w:rPr>
          <w:rFonts w:ascii="CG Times" w:hAnsi="CG Times"/>
          <w:sz w:val="24"/>
          <w:lang w:val="it-IT"/>
        </w:rPr>
      </w:pPr>
    </w:p>
    <w:p w:rsidR="00495177" w:rsidRDefault="00495177" w:rsidP="00495177">
      <w:pPr>
        <w:widowControl w:val="0"/>
        <w:jc w:val="center"/>
        <w:rPr>
          <w:rFonts w:ascii="CG Times" w:hAnsi="CG Times"/>
          <w:b/>
          <w:bCs/>
          <w:sz w:val="24"/>
          <w:lang w:val="fr-FR"/>
        </w:rPr>
      </w:pPr>
      <w:r>
        <w:rPr>
          <w:rFonts w:ascii="CG Times" w:hAnsi="CG Times"/>
          <w:b/>
          <w:bCs/>
          <w:sz w:val="24"/>
          <w:lang w:val="it-IT"/>
        </w:rPr>
        <w:t xml:space="preserve">PËR </w:t>
      </w:r>
      <w:r>
        <w:rPr>
          <w:rFonts w:ascii="CG Times" w:hAnsi="CG Times"/>
          <w:b/>
          <w:bCs/>
          <w:sz w:val="24"/>
          <w:lang w:val="fr-FR"/>
        </w:rPr>
        <w:t>KALIMIN NË VARTËSI TË MINISTRISË SË DREJTËSISË TË SHËRBIMIT TË EKSPERTIMIT MJEKOLIGJOR</w:t>
      </w:r>
    </w:p>
    <w:p w:rsidR="00495177" w:rsidRDefault="00495177" w:rsidP="00495177">
      <w:pPr>
        <w:widowControl w:val="0"/>
        <w:jc w:val="both"/>
        <w:rPr>
          <w:rFonts w:ascii="CG Times" w:hAnsi="CG Times"/>
          <w:sz w:val="24"/>
          <w:lang w:val="it-IT"/>
        </w:rPr>
      </w:pP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Në zbatim të nenit 1 shkronja “e” dhe të nenit 2 të ligjit nr.7831, datë 9.5.1990 “Për krijimin e Ministrisë së Drejtësisë”, me propozimin e Ministrisë së Drejtësisë, Këshilli i Ministrave</w:t>
      </w:r>
    </w:p>
    <w:p w:rsidR="00495177" w:rsidRDefault="00495177" w:rsidP="00495177">
      <w:pPr>
        <w:widowControl w:val="0"/>
        <w:jc w:val="center"/>
        <w:rPr>
          <w:rFonts w:ascii="CG Times" w:hAnsi="CG Times"/>
          <w:sz w:val="24"/>
          <w:lang w:val="it-IT"/>
        </w:rPr>
      </w:pPr>
      <w:r>
        <w:rPr>
          <w:rFonts w:ascii="CG Times" w:hAnsi="CG Times"/>
          <w:sz w:val="24"/>
          <w:lang w:val="it-IT"/>
        </w:rPr>
        <w:t>V E N D O S I:</w:t>
      </w:r>
    </w:p>
    <w:p w:rsidR="00495177" w:rsidRDefault="00495177" w:rsidP="00495177">
      <w:pPr>
        <w:widowControl w:val="0"/>
        <w:jc w:val="both"/>
        <w:rPr>
          <w:rFonts w:ascii="CG Times" w:hAnsi="CG Times"/>
          <w:sz w:val="24"/>
          <w:lang w:val="it-IT"/>
        </w:rPr>
      </w:pP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 Shërbimi i ekspertimit mjekoligjor kalon nga vartësia e Ministrisë së Shëndetësisë në vartësi të Ministrisë së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2. Ministrisë së Shëndetësisë i pakësohen 22 veta nga numri i përgjithshëm i punonjësve,  të cilët i shtohen Ministrisë së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3. Mjetet kryesore dhe pajisjet e derisotshme në dispozicion të shërbimit të ekspertizës mjekoligjore kalojnë si fond i Ministrisë së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4. Fondet buxhetore, të miratuara për këtë shërbim në buxhetin e Ministrisë së Shëndetësisë për vitin 1998, transferohen në buxhetin e Ministrisë së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5. Në strukturën organizative të Ministrisë së Drejtësisë krijohet sektori i shërbimit të ekspertizës gjyqësore, për drejtimin dhe kontrollin administrativ të shërbimit.</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6. Ekspertimi mjekoligjor realizohet nga shërbimi qendror mjekoligjor, me qendër në Tiranë, nga shërbimi mjekoligjor në rrethet ku kanë qendrën gjykatat e apelit dhe ekspertët e jashtëm në rrethet e tjera. Struktura dhe përbërja e këtij shërbimi përcaktohet nga Ministri i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7. Shërbimi qendror i ekspertizës mjekoligjore, veç funksionit të ekspertimit, ka për detyrë edhe:</w:t>
      </w:r>
    </w:p>
    <w:p w:rsidR="00495177" w:rsidRDefault="00495177" w:rsidP="00495177">
      <w:pPr>
        <w:widowControl w:val="0"/>
        <w:ind w:firstLine="720"/>
        <w:jc w:val="both"/>
        <w:rPr>
          <w:rFonts w:ascii="CG Times" w:hAnsi="CG Times"/>
          <w:sz w:val="24"/>
        </w:rPr>
      </w:pPr>
      <w:r>
        <w:rPr>
          <w:rFonts w:ascii="CG Times" w:hAnsi="CG Times"/>
          <w:sz w:val="24"/>
          <w:lang w:val="it-IT"/>
        </w:rPr>
        <w:tab/>
      </w:r>
      <w:r>
        <w:rPr>
          <w:rFonts w:ascii="CG Times" w:hAnsi="CG Times"/>
          <w:sz w:val="24"/>
        </w:rPr>
        <w:t xml:space="preserve">a) </w:t>
      </w:r>
      <w:proofErr w:type="spellStart"/>
      <w:proofErr w:type="gramStart"/>
      <w:r>
        <w:rPr>
          <w:rFonts w:ascii="CG Times" w:hAnsi="CG Times"/>
          <w:sz w:val="24"/>
        </w:rPr>
        <w:t>drejtimin</w:t>
      </w:r>
      <w:proofErr w:type="spellEnd"/>
      <w:proofErr w:type="gramEnd"/>
      <w:r>
        <w:rPr>
          <w:rFonts w:ascii="CG Times" w:hAnsi="CG Times"/>
          <w:sz w:val="24"/>
        </w:rPr>
        <w:t xml:space="preserve"> </w:t>
      </w:r>
      <w:proofErr w:type="spellStart"/>
      <w:r>
        <w:rPr>
          <w:rFonts w:ascii="CG Times" w:hAnsi="CG Times"/>
          <w:sz w:val="24"/>
        </w:rPr>
        <w:t>operativ</w:t>
      </w:r>
      <w:proofErr w:type="spellEnd"/>
      <w:r>
        <w:rPr>
          <w:rFonts w:ascii="CG Times" w:hAnsi="CG Times"/>
          <w:sz w:val="24"/>
        </w:rPr>
        <w:t xml:space="preserve"> </w:t>
      </w:r>
      <w:proofErr w:type="spellStart"/>
      <w:r>
        <w:rPr>
          <w:rFonts w:ascii="CG Times" w:hAnsi="CG Times"/>
          <w:sz w:val="24"/>
        </w:rPr>
        <w:t>të</w:t>
      </w:r>
      <w:proofErr w:type="spellEnd"/>
      <w:r>
        <w:rPr>
          <w:rFonts w:ascii="CG Times" w:hAnsi="CG Times"/>
          <w:sz w:val="24"/>
        </w:rPr>
        <w:t xml:space="preserve"> </w:t>
      </w:r>
      <w:proofErr w:type="spellStart"/>
      <w:r>
        <w:rPr>
          <w:rFonts w:ascii="CG Times" w:hAnsi="CG Times"/>
          <w:sz w:val="24"/>
        </w:rPr>
        <w:t>shërbimit</w:t>
      </w:r>
      <w:proofErr w:type="spellEnd"/>
      <w:r>
        <w:rPr>
          <w:rFonts w:ascii="CG Times" w:hAnsi="CG Times"/>
          <w:sz w:val="24"/>
        </w:rPr>
        <w:t xml:space="preserve"> </w:t>
      </w:r>
      <w:proofErr w:type="spellStart"/>
      <w:r>
        <w:rPr>
          <w:rFonts w:ascii="CG Times" w:hAnsi="CG Times"/>
          <w:sz w:val="24"/>
        </w:rPr>
        <w:t>mjekoligjor</w:t>
      </w:r>
      <w:proofErr w:type="spellEnd"/>
      <w:r>
        <w:rPr>
          <w:rFonts w:ascii="CG Times" w:hAnsi="CG Times"/>
          <w:sz w:val="24"/>
        </w:rPr>
        <w:t xml:space="preserve"> </w:t>
      </w:r>
      <w:proofErr w:type="spellStart"/>
      <w:r>
        <w:rPr>
          <w:rFonts w:ascii="CG Times" w:hAnsi="CG Times"/>
          <w:sz w:val="24"/>
        </w:rPr>
        <w:t>në</w:t>
      </w:r>
      <w:proofErr w:type="spellEnd"/>
      <w:r>
        <w:rPr>
          <w:rFonts w:ascii="CG Times" w:hAnsi="CG Times"/>
          <w:sz w:val="24"/>
        </w:rPr>
        <w:t xml:space="preserve"> </w:t>
      </w:r>
      <w:proofErr w:type="spellStart"/>
      <w:r>
        <w:rPr>
          <w:rFonts w:ascii="CG Times" w:hAnsi="CG Times"/>
          <w:sz w:val="24"/>
        </w:rPr>
        <w:t>rrethe</w:t>
      </w:r>
      <w:proofErr w:type="spellEnd"/>
      <w:r>
        <w:rPr>
          <w:rFonts w:ascii="CG Times" w:hAnsi="CG Times"/>
          <w:sz w:val="24"/>
        </w:rPr>
        <w:t>;</w:t>
      </w:r>
    </w:p>
    <w:p w:rsidR="00495177" w:rsidRDefault="00495177" w:rsidP="00495177">
      <w:pPr>
        <w:widowControl w:val="0"/>
        <w:ind w:firstLine="720"/>
        <w:jc w:val="both"/>
        <w:rPr>
          <w:rFonts w:ascii="CG Times" w:hAnsi="CG Times"/>
          <w:sz w:val="24"/>
          <w:lang w:val="it-IT"/>
        </w:rPr>
      </w:pPr>
      <w:r>
        <w:rPr>
          <w:rFonts w:ascii="CG Times" w:hAnsi="CG Times"/>
          <w:sz w:val="24"/>
        </w:rPr>
        <w:tab/>
      </w:r>
      <w:r>
        <w:rPr>
          <w:rFonts w:ascii="CG Times" w:hAnsi="CG Times"/>
          <w:sz w:val="24"/>
          <w:lang w:val="it-IT"/>
        </w:rPr>
        <w:t>b) aftësimin profesional të ekspertëve;</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c) organizimin e punës kërkimore studimore.</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8. Shërbimi i ekspertizës mjekoligjore kryhet me ekspertë funksionarë dhe ekspertë të jashtëm. Ekspertët funksionarë dhe personeli ndihmës, ekzistues kryejnë veprimtarinë në shërbimin qendror të ekspertizës mjekoligjore dhe në rrethet ku e kanë qendrën gjykatat e apelit.</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9. Kryeekspertët dhe ekspertët emërohen dhe shkarkohen nga Ministri i Drejtësisë, me propozim të Ministrit të Shëndetësisë, kurse personeli tekniko-administrativ i shërbimit  të ekspertizës nga kryeeksperti përkatës.</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Ekspertët e jashtëm miratohen nga Ministri i Drejtësisë me propozimin e kryeekspertit të shërbimit qendror dhe aktivizohen me kontratë.</w:t>
      </w:r>
    </w:p>
    <w:p w:rsidR="00495177" w:rsidRDefault="00495177" w:rsidP="00495177">
      <w:pPr>
        <w:widowControl w:val="0"/>
        <w:ind w:firstLine="720"/>
        <w:jc w:val="both"/>
        <w:rPr>
          <w:rFonts w:ascii="CG Times" w:hAnsi="CG Times"/>
          <w:sz w:val="24"/>
          <w:lang w:val="it-IT"/>
        </w:rPr>
      </w:pPr>
    </w:p>
    <w:p w:rsidR="00495177" w:rsidRDefault="00495177" w:rsidP="00495177">
      <w:pPr>
        <w:widowControl w:val="0"/>
        <w:ind w:firstLine="720"/>
        <w:jc w:val="both"/>
        <w:rPr>
          <w:rFonts w:ascii="CG Times" w:hAnsi="CG Times"/>
          <w:sz w:val="24"/>
          <w:lang w:val="it-IT"/>
        </w:rPr>
      </w:pPr>
    </w:p>
    <w:p w:rsidR="00495177" w:rsidRDefault="00495177" w:rsidP="00495177">
      <w:pPr>
        <w:widowControl w:val="0"/>
        <w:ind w:firstLine="720"/>
        <w:jc w:val="both"/>
        <w:rPr>
          <w:rFonts w:ascii="CG Times" w:hAnsi="CG Times"/>
          <w:sz w:val="24"/>
          <w:lang w:val="it-IT"/>
        </w:rPr>
      </w:pPr>
      <w:r>
        <w:rPr>
          <w:rFonts w:ascii="CG Times" w:hAnsi="CG Times"/>
          <w:sz w:val="24"/>
          <w:lang w:val="it-IT"/>
        </w:rPr>
        <w:t>Në shërbimin qendor mjekoligjor mund të aktivizohen si ekspertë të jashtëm dhe pedagogë efektivë të Qendrës Spitalore Universitare, specialistë të institucioneve shëndetësore etj.</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Ekspertimi mjekoligjor në rrethe të tjera, deri në shtrirjen e plotë të shërbimit të ekspertizës, të vazhdojë të kryhet  nga mjekët anatomopatologë me cilësinë e ekspertit të jashtëm.</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10. Ekspertimi psikiatro-ligjor të vazhdojë të kryhet nga specialistët efektivë të institucioneve përkatëse mjekësore, me cilësinë e ekspertëve të jashtëm.</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 xml:space="preserve">11. Ekspertët e jashtëm shpërblehen për punën faktike me vlerën e pagesës së një </w:t>
      </w:r>
      <w:r>
        <w:rPr>
          <w:rFonts w:ascii="CG Times" w:hAnsi="CG Times"/>
          <w:sz w:val="24"/>
          <w:lang w:val="it-IT"/>
        </w:rPr>
        <w:lastRenderedPageBreak/>
        <w:t>ore pune të ekspertit funskionar sipas normativave të miratuara për çdo lloj veprimi, me udhëzim të përbashkët të Ministrit të Drejtësisë dhe të Ministrit të Shëndetësisë. Për veprime të veçanta ekspertimi, mund të zbatohet edhe kriteri i shpërblimit fiks.</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12. Ekspertët funksionarë të shërbimit mjekoligjor, me miratim të Ministrit të Drejtësisë, mund të lejohen të aktivizohen  si pedagogë të jashtëm në institucionet arsimore.</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13. Organizimi, kompetencat dhe veprimtaria e shërbimit të ekspertizës mjekoligjore përcaktohen në rregulloren e miratuar nga Ministri i Drejtësisë.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 xml:space="preserve">14. Shërbimi i ekspertimit mjekoligjor kryen veprime të ekspertimit me kërkesë të prokurorit, të policisë gjyqësore dhe me vendim të gjykatës lidhur me çështjet në shqyrtim. </w:t>
      </w:r>
    </w:p>
    <w:p w:rsidR="00495177" w:rsidRDefault="00495177" w:rsidP="00495177">
      <w:pPr>
        <w:widowControl w:val="0"/>
        <w:ind w:firstLine="720"/>
        <w:jc w:val="both"/>
        <w:rPr>
          <w:rFonts w:ascii="CG Times" w:hAnsi="CG Times"/>
          <w:sz w:val="24"/>
          <w:lang w:val="it-IT"/>
        </w:rPr>
      </w:pPr>
      <w:r>
        <w:rPr>
          <w:rFonts w:ascii="CG Times" w:hAnsi="CG Times"/>
          <w:sz w:val="24"/>
          <w:lang w:val="it-IT"/>
        </w:rPr>
        <w:t>Me kërkesë të personave të proceduar penalisht, palëve në procesin civil, mbrojtësve ose përfaqësuesve të tyre, kryhen veprime ekspertimi vetëm lidhur me mbrojtjen dhe realizimin e të drejtave të tyre në një hetim ose gjykim të filluar.</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15. Ekspertimi realizohet kundrejt shpërblimit nga organi ose subjekti kërkues sipas tarifave të miratuara nga Ministri i Drejtësisë, Ministri i Financave dhe Ministri i Shëndetësisë.</w:t>
      </w:r>
    </w:p>
    <w:p w:rsidR="00495177" w:rsidRDefault="00495177" w:rsidP="00495177">
      <w:pPr>
        <w:widowControl w:val="0"/>
        <w:ind w:firstLine="720"/>
        <w:jc w:val="both"/>
        <w:rPr>
          <w:rFonts w:ascii="CG Times" w:hAnsi="CG Times"/>
          <w:sz w:val="24"/>
          <w:lang w:val="it-IT"/>
        </w:rPr>
      </w:pPr>
      <w:r>
        <w:rPr>
          <w:rFonts w:ascii="CG Times" w:hAnsi="CG Times"/>
          <w:sz w:val="24"/>
          <w:lang w:val="it-IT"/>
        </w:rPr>
        <w:tab/>
        <w:t>16. Marrëdhëniet ndërmjet ekspertizës mjekoligjore dhe institucioneve të tjera qendrore rregullohen me udhëzim të përbashkët të Ministrit të Drejtësisë dhe të titullarit përkatës.</w:t>
      </w:r>
    </w:p>
    <w:p w:rsidR="00495177" w:rsidRDefault="00495177" w:rsidP="00495177">
      <w:pPr>
        <w:widowControl w:val="0"/>
        <w:ind w:firstLine="720"/>
        <w:jc w:val="both"/>
        <w:rPr>
          <w:rFonts w:ascii="CG Times" w:hAnsi="CG Times"/>
          <w:sz w:val="24"/>
          <w:lang w:val="it-IT"/>
        </w:rPr>
      </w:pPr>
      <w:r>
        <w:rPr>
          <w:rFonts w:ascii="CG Times" w:hAnsi="CG Times"/>
          <w:sz w:val="24"/>
          <w:lang w:val="it-IT"/>
        </w:rPr>
        <w:t>17. Marrëdhëniet e shërbimit të ekspertizës mjekoligjore me prokurorinë dhe gjykatën rregullohen në bazë të dispozitave të kodeve të procedurës penale dhe të asaj civile.</w:t>
      </w:r>
    </w:p>
    <w:p w:rsidR="00495177" w:rsidRDefault="00495177" w:rsidP="00495177">
      <w:pPr>
        <w:widowControl w:val="0"/>
        <w:ind w:firstLine="720"/>
        <w:jc w:val="both"/>
        <w:rPr>
          <w:rFonts w:ascii="CG Times" w:hAnsi="CG Times"/>
          <w:sz w:val="24"/>
          <w:lang w:val="it-IT"/>
        </w:rPr>
      </w:pPr>
      <w:r>
        <w:rPr>
          <w:rFonts w:ascii="CG Times" w:hAnsi="CG Times"/>
          <w:sz w:val="24"/>
          <w:lang w:val="it-IT"/>
        </w:rPr>
        <w:t>Ky vendim hyn në fuqi menjëherë dhe i shtrin efektet e tij nga data 1.6.1998.</w:t>
      </w:r>
    </w:p>
    <w:p w:rsidR="00495177" w:rsidRDefault="00495177" w:rsidP="00495177">
      <w:pPr>
        <w:widowControl w:val="0"/>
        <w:rPr>
          <w:rFonts w:ascii="CG Times" w:hAnsi="CG Times"/>
          <w:sz w:val="24"/>
          <w:lang w:val="it-IT"/>
        </w:rPr>
      </w:pPr>
    </w:p>
    <w:p w:rsidR="00495177" w:rsidRDefault="00495177" w:rsidP="00495177">
      <w:pPr>
        <w:widowControl w:val="0"/>
        <w:jc w:val="right"/>
        <w:rPr>
          <w:rFonts w:ascii="CG Times" w:hAnsi="CG Times"/>
          <w:sz w:val="24"/>
          <w:lang w:val="it-IT"/>
        </w:rPr>
      </w:pPr>
      <w:r>
        <w:rPr>
          <w:rFonts w:ascii="CG Times" w:hAnsi="CG Times"/>
          <w:sz w:val="24"/>
          <w:lang w:val="it-IT"/>
        </w:rPr>
        <w:t>KRYEMINISTRI</w:t>
      </w:r>
    </w:p>
    <w:p w:rsidR="00495177" w:rsidRDefault="00495177" w:rsidP="00495177">
      <w:pPr>
        <w:pStyle w:val="Heading3"/>
        <w:keepNext w:val="0"/>
        <w:widowControl w:val="0"/>
        <w:rPr>
          <w:b/>
          <w:bCs/>
          <w:sz w:val="24"/>
          <w:lang w:val="it-IT"/>
        </w:rPr>
      </w:pPr>
      <w:r>
        <w:rPr>
          <w:b/>
          <w:bCs/>
          <w:sz w:val="24"/>
          <w:lang w:val="it-IT"/>
        </w:rPr>
        <w:t xml:space="preserve">                                                                                                        Fatos Nano</w:t>
      </w:r>
    </w:p>
    <w:p w:rsidR="00495177" w:rsidRDefault="00495177" w:rsidP="00495177">
      <w:pPr>
        <w:pStyle w:val="StyleCentered"/>
      </w:pPr>
    </w:p>
    <w:p w:rsidR="00F949EF" w:rsidRDefault="00F949EF">
      <w:bookmarkStart w:id="0" w:name="_GoBack"/>
      <w:bookmarkEnd w:id="0"/>
    </w:p>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177"/>
    <w:rsid w:val="00452EA2"/>
    <w:rsid w:val="0049517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2BEDD-F929-41AE-8E66-F9E9F2A1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177"/>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qFormat/>
    <w:rsid w:val="00495177"/>
    <w:pPr>
      <w:keepNext/>
      <w:jc w:val="center"/>
      <w:outlineLvl w:val="1"/>
    </w:pPr>
    <w:rPr>
      <w:rFonts w:ascii="CG Times" w:hAnsi="CG Times"/>
      <w:b/>
      <w:sz w:val="32"/>
      <w:lang w:val="en-US"/>
    </w:rPr>
  </w:style>
  <w:style w:type="paragraph" w:styleId="Heading3">
    <w:name w:val="heading 3"/>
    <w:basedOn w:val="Normal"/>
    <w:next w:val="Normal"/>
    <w:link w:val="Heading3Char"/>
    <w:qFormat/>
    <w:rsid w:val="00495177"/>
    <w:pPr>
      <w:keepNext/>
      <w:jc w:val="center"/>
      <w:outlineLvl w:val="2"/>
    </w:pPr>
    <w:rPr>
      <w:rFonts w:ascii="CG Times" w:hAnsi="CG Time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95177"/>
    <w:rPr>
      <w:rFonts w:ascii="CG Times" w:eastAsia="Times New Roman" w:hAnsi="CG Times" w:cs="Times New Roman"/>
      <w:b/>
      <w:sz w:val="32"/>
      <w:szCs w:val="20"/>
    </w:rPr>
  </w:style>
  <w:style w:type="character" w:customStyle="1" w:styleId="Heading3Char">
    <w:name w:val="Heading 3 Char"/>
    <w:basedOn w:val="DefaultParagraphFont"/>
    <w:link w:val="Heading3"/>
    <w:rsid w:val="00495177"/>
    <w:rPr>
      <w:rFonts w:ascii="CG Times" w:eastAsia="Times New Roman" w:hAnsi="CG Times" w:cs="Times New Roman"/>
      <w:sz w:val="28"/>
      <w:szCs w:val="20"/>
    </w:rPr>
  </w:style>
  <w:style w:type="paragraph" w:customStyle="1" w:styleId="StyleCentered">
    <w:name w:val="Style Centered"/>
    <w:next w:val="Normal"/>
    <w:autoRedefine/>
    <w:rsid w:val="00495177"/>
    <w:pPr>
      <w:spacing w:after="0" w:line="240" w:lineRule="auto"/>
      <w:jc w:val="center"/>
    </w:pPr>
    <w:rPr>
      <w:rFonts w:ascii="CG Times" w:eastAsia="Times New Roman" w:hAnsi="CG Times" w:cs="Times New Roman"/>
      <w:b/>
      <w:bCs/>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3898</Characters>
  <Application>Microsoft Office Word</Application>
  <DocSecurity>0</DocSecurity>
  <Lines>32</Lines>
  <Paragraphs>9</Paragraphs>
  <ScaleCrop>false</ScaleCrop>
  <Company/>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2019-02-18T12:47:00Z</dcterms:created>
  <dcterms:modified xsi:type="dcterms:W3CDTF">2019-02-18T12:47:00Z</dcterms:modified>
</cp:coreProperties>
</file>