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AFF" w:rsidRPr="003C45F9" w:rsidRDefault="00752AFF" w:rsidP="00752AFF">
      <w:pPr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V E N D I M </w:t>
      </w:r>
    </w:p>
    <w:p w:rsidR="00752AFF" w:rsidRPr="003C45F9" w:rsidRDefault="00752AFF" w:rsidP="00752AFF">
      <w:pPr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Nr.450, datë 1.7.1998</w:t>
      </w:r>
    </w:p>
    <w:p w:rsidR="00752AFF" w:rsidRPr="003C45F9" w:rsidRDefault="00752AFF" w:rsidP="00752AFF">
      <w:pPr>
        <w:jc w:val="center"/>
        <w:rPr>
          <w:rFonts w:asciiTheme="majorBidi" w:hAnsiTheme="majorBidi" w:cstheme="majorBidi"/>
          <w:b/>
          <w:sz w:val="24"/>
          <w:lang w:val="sq-AL"/>
        </w:rPr>
      </w:pPr>
    </w:p>
    <w:bookmarkEnd w:id="0"/>
    <w:p w:rsidR="00752AFF" w:rsidRPr="003C45F9" w:rsidRDefault="00752AFF" w:rsidP="00752AFF">
      <w:pPr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ADMINISTRIMIN E QYTETIT ANTIK TË BUTRINTIT</w:t>
      </w:r>
    </w:p>
    <w:p w:rsidR="00752AFF" w:rsidRPr="003C45F9" w:rsidRDefault="00752AFF" w:rsidP="00752AFF">
      <w:pPr>
        <w:jc w:val="center"/>
        <w:rPr>
          <w:rFonts w:asciiTheme="majorBidi" w:hAnsiTheme="majorBidi" w:cstheme="majorBidi"/>
          <w:sz w:val="24"/>
          <w:lang w:val="sq-AL"/>
        </w:rPr>
      </w:pP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Në bazë të ligjit nr.7867, datë 12.10.1994 “Për mbrojtjen e pasurive kulturore, të luajtshme dhe të paluajtshme”, me propozimin e Zëvendëskryetarit të Këshillit të Ministrave dhe Ministër i Koordinimit Qeveritar dhe të Ministrisë së Kulturës, Rinisë dhe Sporteve, Këshilli i Ministrave </w:t>
      </w:r>
    </w:p>
    <w:p w:rsidR="00752AFF" w:rsidRPr="003C45F9" w:rsidRDefault="00752AFF" w:rsidP="00752AFF">
      <w:pPr>
        <w:ind w:firstLine="0"/>
        <w:rPr>
          <w:rFonts w:asciiTheme="majorBidi" w:hAnsiTheme="majorBidi" w:cstheme="majorBidi"/>
          <w:sz w:val="24"/>
          <w:lang w:val="sq-AL"/>
        </w:rPr>
      </w:pPr>
    </w:p>
    <w:p w:rsidR="00752AFF" w:rsidRPr="003C45F9" w:rsidRDefault="00752AFF" w:rsidP="00752AFF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752AFF" w:rsidRPr="003C45F9" w:rsidRDefault="00752AFF" w:rsidP="00752AFF">
      <w:pPr>
        <w:ind w:firstLine="720"/>
        <w:jc w:val="center"/>
        <w:rPr>
          <w:rFonts w:asciiTheme="majorBidi" w:hAnsiTheme="majorBidi" w:cstheme="majorBidi"/>
          <w:sz w:val="24"/>
          <w:lang w:val="sq-AL"/>
        </w:rPr>
      </w:pP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Qyteti antik i Butrintit, si pjesë përbërëse e trashëgimisë kulturore, kombëtare dhe asaj botërore, vihet tërësisht në konservimin e Ministrisë së Kulturës, Rinisë dhe Sporteve.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 Krijohet “Zyra e administrimit dhe e koordinimit” në Sarandë, në varësinë e Ministrisë së Kulturës, Rinisë dhe Sporteve, për administrimin e Qytetit-antik të Butrintit. Rregullorja e funksionimit të kësaj zyre miratohet nga Kryetari i Këshillit të Ministrave.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Zyra e administrimit dhe e koordinimit ka këto funksione dhe detyra kryesore: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a) realizon dhe monitoron programet e zhvillimit dhe të administrimit, të miratuara nga Ministria e Kulturës, Rinisë dhe Sporteve, Akademia e Shkencave, Komiteti i Zhvillimit të Turizmit dhe Agjencia Kombëtare e Mjedisit, sipas marrëveshjes së nënshkruar ndërmjet tyre;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b) mban kontaktet dhe marrëdhëniet me persona fizikë e juridikë, me fondacione dhe organizata kombëtare dhe ndërkombëtare, që shprehin interes për programe zhvillimi ose donacione;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c) administron të ardhurat që krijohen nga veprimtaria turistike dhe veprimtaritë e tjera;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d) kryen detyra të tjera, të caktuara në rregulloren e funksionimit të kësaj zyre.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3. Zyra e administrimit dhe e koordinimit në Sarandë, ka një personel prej katër vetash, përfaqësues-specialistë të Institutit të Monumenteve të Kulturës, të Institutit të Arkeologjisë, Komitetit të Zhvillimit të Turizmit dhe Agjencisë Kombëtare të Mjedisit. Zyra bashkëpunon me Bashkinë e Sarandës, e cila cakton një përfaqësues të saj pranë kësaj zyre.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Drejtori i zyrës koordinuese emërohet nga Kryetari i Këshillit të Ministrave me propozimin e Ministrit të Kulturës, Rinisë dhe Sporteve, kurse përfaqësuesit specialistë caktohen nga institucionet përkatëse.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4. Krijohet bordi i administrimit dhe i koordinimit të qytetit antik të Butrintit, me qendër në Tiranë, me këtë përbërje: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Ministri i Kulturës, Rinisë dhe Sporteve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kryetar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- Drejtori i Institutit të Monumenteve të Kulturës</w:t>
      </w:r>
      <w:r w:rsidRPr="003C45F9">
        <w:rPr>
          <w:rFonts w:asciiTheme="majorBidi" w:hAnsiTheme="majorBidi" w:cstheme="majorBidi"/>
          <w:sz w:val="24"/>
          <w:lang w:val="sq-AL"/>
        </w:rPr>
        <w:tab/>
        <w:t>anëtar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Drejtori i Institutit të Arkeologjisë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anëtar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Kryetari i Komitetit të Zhvillimit të Turizmit </w:t>
      </w:r>
      <w:r w:rsidRPr="003C45F9">
        <w:rPr>
          <w:rFonts w:asciiTheme="majorBidi" w:hAnsiTheme="majorBidi" w:cstheme="majorBidi"/>
          <w:sz w:val="24"/>
          <w:lang w:val="sq-AL"/>
        </w:rPr>
        <w:tab/>
        <w:t>anëtar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Drejtori i Agjencisë Kombëtare të Mjedisit </w:t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anëtar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5. Bordi i administrimit dhe i koordinimit të qytetit antik të Butrintit miraton strategjinë e zhvillimit të zonës dhe brenda një muaji nga data e miratimit të Buxhetit të Shtetit, nënshkruan marrëveshjen vjetore. Në marrëveshje përcaktohen: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a) Mënyra e bashkëveprimit ndërmjet institucioneve të bordit dhe të institucioneve që ato kanë në varësi.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b) Programi i detajuar dhe i bashkërenduar i veprimtarive të institucioneve që kanë në varësi.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lastRenderedPageBreak/>
        <w:t xml:space="preserve">c) Detyrat kryesore të specialistëve të zyrës koordinuese.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d) Masat për zhvillimin dhe administrimin e zonës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e) Shpërndarja e të ardhurave nga veprimtaria turistike dhe veprimtari të tjera në raport me fondet financiare të përdoruara nga secili institucion, që është në varësi të tyre, dhe në përputhje me strategjinë e zhvillimit. Këto të ardhura kalojnë tërësisht për ruajtjen, mbrojtjen, gërmimet, restaurimin, marketingun dhe menaxhimin e zonës.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6. Ministria e Kulturës, Rinisë dhe Sporteve, në bashkëpunim me Bashkinë e Sarandës, të sigurojnë mjediset e nevojshme për sistemimin dhe funksionimin e zyrës.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7. Ministria e Kulturës, Rinisë dhe Sporteve të përballojë shpenzimet e nevojshme për krijimin e zyrës koordinuese në Sarandë, brenda buxhetit të saj të miratuar për vitin 1998, ose nëpërmjet donacioneve.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8. Për zbatimin e këtij vendimi ngarkohen Ministria e Kulturës, Rinisë dhe Sporteve, Akademia e Shkencave, Komiteti i Zhvillimit të Turizmit dhe Agjencia Kombëtare e Mjedisit. </w:t>
      </w:r>
    </w:p>
    <w:p w:rsidR="00752AFF" w:rsidRPr="003C45F9" w:rsidRDefault="00752AFF" w:rsidP="00752AFF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Ky vendim hyn në fuqi menjëherë. </w:t>
      </w:r>
    </w:p>
    <w:p w:rsidR="00752AFF" w:rsidRPr="003C45F9" w:rsidRDefault="00752AFF" w:rsidP="00752AFF">
      <w:pPr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752AFF" w:rsidRPr="003C45F9" w:rsidRDefault="00752AFF" w:rsidP="00752AFF">
      <w:pPr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 Fatos Nano </w:t>
      </w:r>
    </w:p>
    <w:p w:rsidR="00752AFF" w:rsidRPr="003C45F9" w:rsidRDefault="00752AFF" w:rsidP="00752AFF">
      <w:pPr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FF"/>
    <w:rsid w:val="00195364"/>
    <w:rsid w:val="00752AFF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3AE367-17DD-43DE-8331-343CEEDC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2AFF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2025-01-20T13:33:00Z</dcterms:created>
  <dcterms:modified xsi:type="dcterms:W3CDTF">2025-01-20T13:33:00Z</dcterms:modified>
</cp:coreProperties>
</file>