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72D" w:rsidRDefault="001A172D" w:rsidP="001A172D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1A172D" w:rsidRDefault="001A172D" w:rsidP="001A172D">
      <w:pPr>
        <w:pStyle w:val="StyleCentered"/>
      </w:pPr>
      <w:r>
        <w:t>Nr.418, datë 9.7.1998</w:t>
      </w:r>
    </w:p>
    <w:p w:rsidR="001A172D" w:rsidRDefault="001A172D" w:rsidP="001A172D">
      <w:pPr>
        <w:jc w:val="center"/>
        <w:rPr>
          <w:rFonts w:ascii="CG Times" w:hAnsi="CG Times"/>
          <w:b/>
          <w:bCs/>
          <w:sz w:val="24"/>
        </w:rPr>
      </w:pPr>
    </w:p>
    <w:p w:rsidR="001A172D" w:rsidRDefault="001A172D" w:rsidP="001A172D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PROCEDURAT E LIKUIDIMIT TË NDËRMARRJEVE TË FALIMENTUARA NË RRUGË ADMINISTRATIVE</w:t>
      </w:r>
    </w:p>
    <w:p w:rsidR="001A172D" w:rsidRDefault="001A172D" w:rsidP="001A172D">
      <w:pPr>
        <w:jc w:val="center"/>
        <w:rPr>
          <w:rFonts w:ascii="CG Times" w:hAnsi="CG Times"/>
          <w:b/>
          <w:bCs/>
          <w:sz w:val="24"/>
        </w:rPr>
      </w:pP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Në zbatim të dekretit të Presidentit të Republikës nr.1561, datë 25.7.1996 “Për një shtesë në ligjin nr.8017, datë 25.7.1995 “Për procedurat e falimentimit”” miratuar me ligjin nr.8140, datë 5.9.1996, me propozimin e Ministrisë së Ekonomisë Publike dhe Privatizimit, Këshilli i Ministrave</w:t>
      </w:r>
    </w:p>
    <w:p w:rsidR="001A172D" w:rsidRDefault="001A172D" w:rsidP="001A172D">
      <w:pPr>
        <w:jc w:val="both"/>
        <w:rPr>
          <w:rFonts w:ascii="CG Times" w:hAnsi="CG Times"/>
          <w:sz w:val="16"/>
        </w:rPr>
      </w:pPr>
    </w:p>
    <w:p w:rsidR="001A172D" w:rsidRDefault="001A172D" w:rsidP="001A172D">
      <w:pPr>
        <w:pStyle w:val="BodyText"/>
        <w:rPr>
          <w:lang w:val="en-GB"/>
        </w:rPr>
      </w:pPr>
      <w:r>
        <w:rPr>
          <w:lang w:val="en-GB"/>
        </w:rPr>
        <w:t>V E N D O S I:</w:t>
      </w:r>
    </w:p>
    <w:p w:rsidR="001A172D" w:rsidRDefault="001A172D" w:rsidP="001A172D">
      <w:pPr>
        <w:jc w:val="both"/>
        <w:rPr>
          <w:rFonts w:ascii="CG Times" w:hAnsi="CG Times"/>
          <w:sz w:val="24"/>
        </w:rPr>
      </w:pP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1. Shpalljen e falimentimit dhe të likuidimit në rrugë administrative të këtyre ndërmarrjeve: </w:t>
      </w:r>
    </w:p>
    <w:p w:rsidR="001A172D" w:rsidRDefault="001A172D" w:rsidP="001A172D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Uzina 12 në Kombinatin Metalurgjik Elbasan, Uzina e sodë-PVC-së në Vlorë, Fabrika e letrës Kavajë.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2. Likuidimi i ndërmarrjeve të shpallura të falimentuara kryhet nga Ministria e Ekonomisë Publike dhe Privatizimit.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3. Caktimi i likuidatorit ose likuidatorëve, miratohet nga Ministri i Ekonomisë Publike dhe Privatizimit.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4. Shitja e ndërmarrjeve në likuidim bëhet sipas procedurave të vendimit të Këshillit të Ministrave nr.192, datë 20.3.1998 “Për kriteret e vlerësimit të pronës shtetërore, që privatizohet dhe procedurat e shitjes”, me miratimin e Ministrit të Ekonomisë Publike dhe Privatizimit.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Mjetet e xhiros mund të shiten në treg të lirë, me çmimet korente.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5. Me miratimin e Ministrit të Ekonomisë Publike dhe Privatizimit, mbi bazën e raportit të ekspertëve vlerësues, mund të nxirren jashtë përdorimit linja e reparte të ndërmarrjeve të shpallura të falimentuara në rrugë administrative.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6. Ministri i Ekonomisë Publike dhe Privatizimit miraton dhe nxjerr udhëzime të posaçme për fillimin dhe zbatimin e procedurave të demolimit, për linjat e repartet e nxjerra jashtë përdorimit, sipas pikës 5 të këtij vendimi.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Shpenzimet e demolimit përballohen me fondet që sigurohen nga shitja e mbetjeve të dala prej tij.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7. Për objektet e ndërmarrjeve të falimentuara, që janë në procesin e likuidimit dhe që deri në datën e daljes së këtij vendimi janë zënë nga familjarë, të zbatohen procedurat e vendimit të Këshillit të Ministrave nr.197, datë 20.3.1998 “Për nxjerrjen jashtë përdorimit të objekteve që nuk kanë qenë e mundur të shiten”.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8. Arkëtimet në lekë të vlerave të shitjes së pasurisë dhe të detyrimeve debitore të ndërmarrjes në likuidim derdhen në llogarinë e hapur prej saj, pranë Bankës Kombëtare Tregtare.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Bankave, organeve të tatimeve, si dhe organeve të tjera shtetërore u ndalohet të vënë dorë në llogarinë e veçantë të ndërmarrjes në likuidim.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Mjetet monetare të kësaj llogarie disponohen vetëm me urdhër të Ministrit të Ekonomisë Publike dhe Privatizimit.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Përdorimi i të ardhurave në lekë bëhet me miratimin e Ministrit të Ekonomisë Publike dhe Privatizimit, sipas kësaj radhe: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për të përballuar pagat dhe shtesat mbi pagë për punonjësit e ndërmarrjes në likudim;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b) për shlyerjen e detyrimeve, deri në kufirin që lejojnë shumat e arkëtuara në lekë.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lastRenderedPageBreak/>
        <w:tab/>
        <w:t>Shlyerja e detyrimeve ndaj kreditorëve mund të bëhet edhe pjesë-pjesë, pa pritur likuidimin e plotë të ndërmarrjes. Radha e shlyerjes së kreditorëve miratohet nga Ministri i Ekonomisë Publike dhe Privatizimit.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c) për të përballuar të gjitha shpenzimet e tjera, që lidhen me administrimin, ruajtjen dhe likuidimin e ndërmarrjes.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9. Teprica që mund të rezultojë, pasi të zbriten nga totali i të ardhurave në lekë përdorimet sipas pikës 8 të këtij vendimi, me miratimin e Ministrisë së Financave, derdhet në Buxhetin e Shtetit.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10. Ngarkohet Ministria e Ekonomisë Publike dhe Privatizimit për zbatimin e këtij vendimi dhe për nxjerrjen e udhëzimeve përkatëse për të.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11. Vendimi i Këshillit të Ministrave nr.620, datë 16.9.1996 “Për shpalljen e falimentimit dhe kalimin në likuidim të disa ndërmarrjeve në varësi të Agjencisë së Ristrukturimit të Ndërmarrjeve”, shfuqizohet.</w:t>
      </w:r>
    </w:p>
    <w:p w:rsidR="001A172D" w:rsidRDefault="001A172D" w:rsidP="001A172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>Ky vendim hyn në fuqi menjëherë.</w:t>
      </w:r>
    </w:p>
    <w:p w:rsidR="001A172D" w:rsidRDefault="001A172D" w:rsidP="001A172D">
      <w:pPr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1A172D" w:rsidRDefault="001A172D" w:rsidP="001A172D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1A172D" w:rsidRDefault="001A172D" w:rsidP="001A172D">
      <w:pPr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72D"/>
    <w:rsid w:val="001A172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8FAE9-062E-4F44-8018-02F9A67D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1A172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1A172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A172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2019-02-18T12:54:00Z</dcterms:created>
  <dcterms:modified xsi:type="dcterms:W3CDTF">2019-02-18T12:55:00Z</dcterms:modified>
</cp:coreProperties>
</file>