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FD9" w:rsidRPr="003C45F9" w:rsidRDefault="00F55FD9" w:rsidP="00F55FD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V E N D I M </w:t>
      </w:r>
    </w:p>
    <w:p w:rsidR="00F55FD9" w:rsidRPr="003C45F9" w:rsidRDefault="00F55FD9" w:rsidP="00F55FD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Nr.473, datë 29.7.1998</w:t>
      </w:r>
    </w:p>
    <w:bookmarkEnd w:id="0"/>
    <w:p w:rsidR="00F55FD9" w:rsidRPr="00525551" w:rsidRDefault="00F55FD9" w:rsidP="00F55FD9">
      <w:pPr>
        <w:ind w:firstLine="0"/>
        <w:jc w:val="center"/>
        <w:rPr>
          <w:rFonts w:asciiTheme="majorBidi" w:hAnsiTheme="majorBidi" w:cstheme="majorBidi"/>
          <w:b/>
          <w:szCs w:val="20"/>
          <w:lang w:val="sq-AL"/>
        </w:rPr>
      </w:pPr>
    </w:p>
    <w:p w:rsidR="00F55FD9" w:rsidRPr="003C45F9" w:rsidRDefault="00F55FD9" w:rsidP="00F55FD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RREGULLAT KRYESORE TË VEPRIMTARISË SË AGJENCIVE TË TRANSPORTIT TË UDHËTARËVE DHE TË TRANSPORTUESVE QË KRYEJNË TRANSPORTIN ME AUTOBUS</w:t>
      </w:r>
    </w:p>
    <w:p w:rsidR="00F55FD9" w:rsidRPr="003C45F9" w:rsidRDefault="00F55FD9" w:rsidP="00F55FD9">
      <w:pPr>
        <w:ind w:firstLine="72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Në zbatim të nenit 21 dhe 24 të ligjit nr.8308, datë 18.3.1998 “Për transportet rrugore”, me propozimin e Ministrisë së Punëve Publike dhe Transportit, Këshilli i Ministrave </w:t>
      </w:r>
    </w:p>
    <w:p w:rsidR="00F55FD9" w:rsidRPr="00525551" w:rsidRDefault="00F55FD9" w:rsidP="00F55FD9">
      <w:pPr>
        <w:ind w:firstLine="0"/>
        <w:rPr>
          <w:rFonts w:asciiTheme="majorBidi" w:hAnsiTheme="majorBidi" w:cstheme="majorBidi"/>
          <w:sz w:val="16"/>
          <w:szCs w:val="14"/>
          <w:lang w:val="sq-AL"/>
        </w:rPr>
      </w:pPr>
    </w:p>
    <w:p w:rsidR="00F55FD9" w:rsidRPr="003C45F9" w:rsidRDefault="00F55FD9" w:rsidP="00F55FD9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F55FD9" w:rsidRPr="00525551" w:rsidRDefault="00F55FD9" w:rsidP="00F55FD9">
      <w:pPr>
        <w:ind w:firstLine="720"/>
        <w:rPr>
          <w:rFonts w:asciiTheme="majorBidi" w:hAnsiTheme="majorBidi" w:cstheme="majorBidi"/>
          <w:sz w:val="16"/>
          <w:szCs w:val="14"/>
          <w:lang w:val="sq-AL"/>
        </w:rPr>
      </w:pP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1. Transporti i udhëtarëve dhe i bagazheve të tyre kryhet nëpërmjet agjencive të transportit të udhëtarëve, që kanë lidhur kontratë me shoqëritë e transportit, sipas kërkesave të Kodit Civil për këtë shërbim ose si pjesë e veprimtarisë së tyre. 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Agjencitë e transportit të udhëtarëve detyrohen: 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1.1 Të marrin përsipër dhe të ndihmojnë udhëtarët për t’u mundësuar udhëtimin në linjat dhe në oraret, sipas kontratës së lidhur nga këto agjenci me shoqëritë e transportit. Përfaqësuesi i saj është i pranishëm në nisjen dhe në mbërritjen e autobusëve dhe mban shënim parregullsitë që mund të ndodhin gjatë udhëtimit, si dhe ankesat e udhëtarëve, për të vënë në dijeni transportuesin dhe organet e transportit.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1.2 Të afishojnë dukshëm në vendqëndrimet e autobusëve, vendin e nisjes dhe të mbërritjes së autobusit, si dhe vendndalimet gjatë udhëtimit, me oraret përkatëse në nisje dhe në mbërritje, oraret e transportit të kombinuar, si dhe kushtet për transportimin e bagazheve.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1.3 Të shesin dhe të rezervojnë biletat e udhëtarëve, me çmim jo më të lartë se tarifa maksimale e miratuar për linjën përkatëse, si dhe biletat e bagazheve. Në biletë të shënojnë numrin e autobusit, numrin e vendit të uljes së udhëtarit në autobus, vendnisjen dhe vendmbërritjen, orën dhe datën e nisjes. Bileta të jetë e vulosur me emërtimin e transportuesit. Për kryerjen e një transporti kolektiv të përdoret fatura për shërbimin e kryer ose një dokument tjetër i njësuar me të.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1.4 Në rastet e transportimit të bagazheve të udhëtarëve, si në rastin e biletës së udhëtimit, duhet të shënohen në biletën përkatëse numri i autobusit, si dhe të dhënat e tjera. Kjo biletë përbëhet nga dy pjesë, njëra i bashkëngjitet biletës së udhëtimit, tjetra i bashkëngjitet bagazhit që udhëtari dorëzon në autobus para nisjes.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1.5 T</w:t>
      </w:r>
      <w:r>
        <w:rPr>
          <w:rFonts w:asciiTheme="majorBidi" w:hAnsiTheme="majorBidi" w:cstheme="majorBidi"/>
          <w:sz w:val="24"/>
          <w:lang w:val="sq-AL"/>
        </w:rPr>
        <w:t>’</w:t>
      </w:r>
      <w:r w:rsidRPr="003C45F9">
        <w:rPr>
          <w:rFonts w:asciiTheme="majorBidi" w:hAnsiTheme="majorBidi" w:cstheme="majorBidi"/>
          <w:sz w:val="24"/>
          <w:lang w:val="sq-AL"/>
        </w:rPr>
        <w:t>u japin përparësi në transport të gjithë personave që, sipas ligjit, përfitojnë lehtësi transporti.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1.6 Të bëjnë shënimet përkatëse në fletudhëtimin tip, të miratuar nga Ministria e Punëve Publike dhe Transportit, e plotësuar rregullisht nga transportuesit për pjesën që i takon para nisjes.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1.7 Të japin leje për nisjen e autobusit vetëm atëherë kur transportuesi të ketë plotësuar kushtet dhe rregullat e përcaktuara në këtë vendim.</w:t>
      </w:r>
    </w:p>
    <w:p w:rsidR="00F55FD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1.8 Të mbajnë në mënyrë të rregullt ditore dhe periodike, të gjitha të dhënat që kanë të bëjnë me veprimtarinë e tyre dhe të transportuesit, të cilit i shërben, si dhe të ardhurat nga shitja e biletave dhe nga biletat e bagazheve, vëllimin e punës së realizuar gjatë transportimit të udhëtarëve, rregullsinë e funksionimit të linjës si kohën e nisjes, të mbërritjes etj. dhe t’i ruajnë ato për 5 vjet. Këto të dhëna u njoftohen në mënyrë të rregullt transportuesit të cilit i shërben, si dhe organeve të </w:t>
      </w:r>
    </w:p>
    <w:p w:rsidR="00F55FD9" w:rsidRDefault="00F55FD9" w:rsidP="00F55FD9">
      <w:pPr>
        <w:ind w:firstLine="0"/>
        <w:jc w:val="both"/>
        <w:rPr>
          <w:rFonts w:asciiTheme="majorBidi" w:hAnsiTheme="majorBidi" w:cstheme="majorBidi"/>
          <w:sz w:val="24"/>
          <w:lang w:val="sq-AL"/>
        </w:rPr>
      </w:pPr>
    </w:p>
    <w:p w:rsidR="00F55FD9" w:rsidRPr="003C45F9" w:rsidRDefault="00F55FD9" w:rsidP="00F55FD9">
      <w:pPr>
        <w:ind w:firstLine="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transportit kur ato i kërkojnë.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lastRenderedPageBreak/>
        <w:t xml:space="preserve"> 1.9 T</w:t>
      </w:r>
      <w:r>
        <w:rPr>
          <w:rFonts w:asciiTheme="majorBidi" w:hAnsiTheme="majorBidi" w:cstheme="majorBidi"/>
          <w:sz w:val="24"/>
          <w:lang w:val="sq-AL"/>
        </w:rPr>
        <w:t>’</w:t>
      </w:r>
      <w:r w:rsidRPr="003C45F9">
        <w:rPr>
          <w:rFonts w:asciiTheme="majorBidi" w:hAnsiTheme="majorBidi" w:cstheme="majorBidi"/>
          <w:sz w:val="24"/>
          <w:lang w:val="sq-AL"/>
        </w:rPr>
        <w:t>u krijojnë organeve të transportit të gjitha kushtet e nevojshme për kontroll ose për dhënien e informacioneve të ndryshme.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1.10 Organi që ka të drejtën e dhënies së lejes për agjencitë a shoqëritë e transportit turistik, e jep atë vetëm kur autobusët e tyre të jenë të pajisur me aktet e vlerësimit teknik, në përputhje me udhëzimet e Ministrit të Punëve Publike dhe Transportit.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1.11 Ministria e Punëve Publike dhe Transportit miraton formatin e biletës së udhëtimit dhe të bagazhit. Shtypja e biletave të udhëtimit dhe atyre të bagazhit të bëhet në mënyrë të përcaktuar nga organi i autorizuar nga Ministria e Punëve Publike dhe Transportit.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1.12 Për të kryer sa më mirë veprimtaritë e tyre, si dhe për të qenë sa më af</w:t>
      </w:r>
      <w:r>
        <w:rPr>
          <w:rFonts w:asciiTheme="majorBidi" w:hAnsiTheme="majorBidi" w:cstheme="majorBidi"/>
          <w:sz w:val="24"/>
          <w:lang w:val="sq-AL"/>
        </w:rPr>
        <w:t>ë</w:t>
      </w:r>
      <w:r w:rsidRPr="003C45F9">
        <w:rPr>
          <w:rFonts w:asciiTheme="majorBidi" w:hAnsiTheme="majorBidi" w:cstheme="majorBidi"/>
          <w:sz w:val="24"/>
          <w:lang w:val="sq-AL"/>
        </w:rPr>
        <w:t>r kërkesave dhe nevojave të udhëtarëve, agjencitë marrin masa për pajisjen e tyre me ndërlidhje telefonike, sipas kushteve që mundësojnë operatorët përkatës në fushën e telekomunikacionit.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 Shoqëritë e transportit të udhëtarëve detyrohen: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2.1 Ta zhvillojnë veprimtarinë e tyre brenda afateve kohore të përcaktuara për vlefshmërinë e licencës për këtë veprimtari.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2.2 Të mbajnë në çdo autobus që përdorin në linjë certifikatën, e cila provon pasjen e licencës dhe gatishmërinë e mjetit për të kryer transportin.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2.3 Të punësojnë drejtues të mjeteve të transportit në përputhje me kërkesat ligjore.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2.4 Të përdorin për udhëtim autobusë, të cilët kanë kryer kontrollin teknik vjetor dhe atë periodik, si dhe shërbimet korente para nisjes në udhëtim dhe testimin e veçantë për plotësimin e kushteve të komoditetit sipas udhëzimeve të Ministrit të Punëve Publike dhe Transportit.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2.5 Të shënojnë në çdo autobus që përdoret për transportin e udhëtarëve, numrin e tij, vendin e nisjes dhe të mbërritjes, si dhe kohën e nisjes dhe të mbërritjes.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2.6 Të sigurojnë kushte të përshtatshme për udhëtarët gjatë udhëtimit dhe vende të përshtatshme për bagazhet e tyre.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2.7 Të sigurojnë autobus tjetër në rast të ndërprerjes së udhëtimit për difekte teknike deri në vendin e mbërritjes, kundrejt biletës fillestare të udhëtarit. Në rast ndërprerjeje të udhëtimit për forca madhore, të marrin masa për kthimin e udhëtarëve, pa pagesë, në vendin nga ku janë nisur, duke u kthyer atyre edhe vlerën e plotë të biletës përkatëse, pas paraqitjes së tyre.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2.8 Të ndalojnë transportin e bagazheve, që përmbajnë lëndë djegëse, plasëse, gërryese dhe në përgjithësi, mallra që rrezikojnë jetën dhe shëndetin e udhëtarëve. 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2.9 Të pajisin drejtuesit e autobusit me fletudhëtim dhe të fillojnë udhëtimin vetëm pasi ajo të jetë plotësuar nga personeli i agjencisë së transportit të udhëtarëve, me të cilën shoqëritë e transportit kanë lidhur kontratë për shërbimet e transportit ose nga një punonjës i tyre i ngarkuar me shërbimin e agjentit.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2.10 Të mbajnë në mënyrë të rregullt të gjitha evidencat që pasqyrojnë veprimtarinë e tyre transportuese, duke iu nënshtruar të gjitha sistemeve të evidencave që kërkohen nga organet e transportit dhe t</w:t>
      </w:r>
      <w:r>
        <w:rPr>
          <w:rFonts w:asciiTheme="majorBidi" w:hAnsiTheme="majorBidi" w:cstheme="majorBidi"/>
          <w:sz w:val="24"/>
          <w:lang w:val="sq-AL"/>
        </w:rPr>
        <w:t>’</w:t>
      </w:r>
      <w:r w:rsidRPr="003C45F9">
        <w:rPr>
          <w:rFonts w:asciiTheme="majorBidi" w:hAnsiTheme="majorBidi" w:cstheme="majorBidi"/>
          <w:sz w:val="24"/>
          <w:lang w:val="sq-AL"/>
        </w:rPr>
        <w:t>i ruajnë ato edhe 5 vjet pas përfundimit të transportit.</w:t>
      </w:r>
    </w:p>
    <w:p w:rsidR="00F55FD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2.11 Ngarkohet Ministria e Punëve Publike dhe Transportit që, nëpërmjet organeve të saj vartëse, të sigurojë dhe të shpërndajë fletudhëtimet dhe biletat e udhëtarëve dhe të bagazheve, sipas kërkesave të transportuesve. Të gjitha aktet nënligjore, që bien në kundërshtim me këtë vendim, shfuqizohen. </w:t>
      </w:r>
    </w:p>
    <w:p w:rsidR="00F55FD9" w:rsidRPr="003C45F9" w:rsidRDefault="00F55FD9" w:rsidP="00F55FD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Ky vendim hyn në fuqi menjëherë. </w:t>
      </w:r>
    </w:p>
    <w:p w:rsidR="00F55FD9" w:rsidRPr="003C45F9" w:rsidRDefault="00F55FD9" w:rsidP="00F55FD9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KRYEMINISTRI </w:t>
      </w:r>
    </w:p>
    <w:p w:rsidR="00F55FD9" w:rsidRPr="003C45F9" w:rsidRDefault="00F55FD9" w:rsidP="00F55FD9">
      <w:pPr>
        <w:ind w:firstLine="720"/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Fatos Nano </w:t>
      </w:r>
    </w:p>
    <w:p w:rsidR="00F55FD9" w:rsidRPr="003C45F9" w:rsidRDefault="00F55FD9" w:rsidP="00F55FD9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F55FD9" w:rsidRPr="003C45F9" w:rsidRDefault="00F55FD9" w:rsidP="00F55FD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F55FD9" w:rsidRPr="003C45F9" w:rsidRDefault="00F55FD9" w:rsidP="00F55FD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F55FD9" w:rsidRDefault="00F55FD9" w:rsidP="00F55FD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F55FD9" w:rsidRDefault="00F55FD9" w:rsidP="00F55FD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FD9"/>
    <w:rsid w:val="00195364"/>
    <w:rsid w:val="00A35BF9"/>
    <w:rsid w:val="00F5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3873F0-2B9D-49DE-8B5D-13FADFF5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5FD9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2025-01-20T13:41:00Z</dcterms:created>
  <dcterms:modified xsi:type="dcterms:W3CDTF">2025-01-20T13:41:00Z</dcterms:modified>
</cp:coreProperties>
</file>