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7829" w:rsidRPr="003C45F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V E N D I M </w:t>
      </w:r>
    </w:p>
    <w:p w:rsidR="00797829" w:rsidRPr="003C45F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bookmarkStart w:id="0" w:name="_GoBack"/>
      <w:r w:rsidRPr="003C45F9">
        <w:rPr>
          <w:rFonts w:asciiTheme="majorBidi" w:hAnsiTheme="majorBidi" w:cstheme="majorBidi"/>
          <w:b/>
          <w:sz w:val="24"/>
          <w:lang w:val="sq-AL"/>
        </w:rPr>
        <w:t>Nr.474, datë 29.7. 1998</w:t>
      </w:r>
    </w:p>
    <w:bookmarkEnd w:id="0"/>
    <w:p w:rsidR="00797829" w:rsidRPr="003C45F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797829" w:rsidRPr="003C45F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>PËR DOKUMENTACIONIN QË EVIDENTON DHE SHOQËRON MJETET E TRANSPORTIT TË MALLRAVE NË LËVIZJE</w:t>
      </w:r>
    </w:p>
    <w:p w:rsidR="00797829" w:rsidRPr="003C45F9" w:rsidRDefault="00797829" w:rsidP="00797829">
      <w:pPr>
        <w:ind w:firstLine="720"/>
        <w:jc w:val="center"/>
        <w:rPr>
          <w:rFonts w:asciiTheme="majorBidi" w:hAnsiTheme="majorBidi" w:cstheme="majorBidi"/>
          <w:b/>
          <w:sz w:val="24"/>
          <w:lang w:val="sq-AL"/>
        </w:rPr>
      </w:pP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Mbështetur në nenin 39 të ligjit nr.8308, datë 18.3.1998 “Për transportet rrugore”, me propozimin e Ministrisë së Punëve Publike dhe Transportit, Këshilli i Ministrave 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797829" w:rsidRPr="003C45F9" w:rsidRDefault="00797829" w:rsidP="00797829">
      <w:pPr>
        <w:ind w:firstLine="0"/>
        <w:jc w:val="center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V E N D O S I:</w:t>
      </w:r>
    </w:p>
    <w:p w:rsidR="00797829" w:rsidRPr="003C45F9" w:rsidRDefault="00797829" w:rsidP="00797829">
      <w:pPr>
        <w:ind w:firstLine="720"/>
        <w:rPr>
          <w:rFonts w:asciiTheme="majorBidi" w:hAnsiTheme="majorBidi" w:cstheme="majorBidi"/>
          <w:sz w:val="24"/>
          <w:lang w:val="sq-AL"/>
        </w:rPr>
      </w:pP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Lëvizja e mallrave, me çdo mjet transporti rrugor, për të tretë me qira ose për nevojat e veta do të bëhet i shoqëruar detyrimisht me fletëngarkesë (police ngarkesë), me të dhënat kryesore, sipas lidhjes I.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 Transportuesi mban fletudhëtimin për çdo mjet transporti në lëvizje, duke regjistruar të dhënat në çdo kohë sipas përmbajtjes së përcaktuar në lidhjen II. 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3. Ministria e Punëve Publike dhe Transportit miraton tipin e formularëve dhe çdo ndryshim të lidhjeve I dhe II.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4. Në rastin e transportit të mallrave, për të cilat sipas dispozitave ligjore zbatohen rregulla dhe dokumente të posaçme, përveç dokumentacionit të treguar më sipër, transportuesi është i detyruar të pajiset edhe me dokumentet përkatëse shtesë.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5. Ngarkohet Ministria e Punëve Publike dhe Transportit që, nëpërmjet ndërmarrjes së shërbimeve të transportit, të sigurojë shtypjen dhe shpërndarjen e dokumentacionit bazë për transportuesit.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6. Ngarkohet ndërmarrja e shërbimeve të transportit për zbatimin e kritereve të këtij vendimi, në lidhje me kontrollin e dokumentacionit që mbajnë transportuesit për transportin e mallrave.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7. Të gjithë personat fizikë dhe juridikë, që janë të pajisur me leje për kryerjen e transportit të mallrave, detyrohen të zbatojnë, në procesin e transportit, dokumentacionin që përcaktohet në pikën 1 dhe 2 të këtij vendimi.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Ky vendin hyn në fuqi me datën 1 tetor 1998. </w:t>
      </w:r>
    </w:p>
    <w:p w:rsidR="00797829" w:rsidRPr="003C45F9" w:rsidRDefault="00797829" w:rsidP="00797829">
      <w:pPr>
        <w:ind w:firstLine="720"/>
        <w:jc w:val="right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KRYEMINISTRI</w:t>
      </w:r>
    </w:p>
    <w:p w:rsidR="00797829" w:rsidRPr="003C45F9" w:rsidRDefault="00797829" w:rsidP="00797829">
      <w:pPr>
        <w:ind w:firstLine="720"/>
        <w:jc w:val="right"/>
        <w:rPr>
          <w:rFonts w:asciiTheme="majorBidi" w:hAnsiTheme="majorBidi" w:cstheme="majorBidi"/>
          <w:b/>
          <w:sz w:val="24"/>
          <w:lang w:val="sq-AL"/>
        </w:rPr>
      </w:pPr>
      <w:r w:rsidRPr="003C45F9">
        <w:rPr>
          <w:rFonts w:asciiTheme="majorBidi" w:hAnsiTheme="majorBidi" w:cstheme="majorBidi"/>
          <w:b/>
          <w:sz w:val="24"/>
          <w:lang w:val="sq-AL"/>
        </w:rPr>
        <w:t xml:space="preserve"> Fatos Nano </w:t>
      </w:r>
    </w:p>
    <w:p w:rsidR="0079782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79782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LIDHJA NR.I </w:t>
      </w:r>
    </w:p>
    <w:p w:rsidR="0079782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Të dhënat që përmban fletë (policë) ngarkesa: 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A</w:t>
      </w:r>
      <w:r>
        <w:rPr>
          <w:rFonts w:asciiTheme="majorBidi" w:hAnsiTheme="majorBidi" w:cstheme="majorBidi"/>
          <w:sz w:val="24"/>
          <w:lang w:val="sq-AL"/>
        </w:rPr>
        <w:t>.</w:t>
      </w:r>
      <w:r w:rsidRPr="003C45F9">
        <w:rPr>
          <w:rFonts w:asciiTheme="majorBidi" w:hAnsiTheme="majorBidi" w:cstheme="majorBidi"/>
          <w:sz w:val="24"/>
          <w:lang w:val="sq-AL"/>
        </w:rPr>
        <w:t xml:space="preserve"> Për transportin brenda vendit.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1. Të dhënat për numrin dhe datën e fletë (policë) ngarkesës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2. Të dhënat për transportuesin (emrin e shoqërisë së transportit ose subjektit transportues).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3. Të dhënat për mjetin që transporton mallin (marka dhe tipi, kapaciteti transportues dhe targa). 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4. Numrin e fletës së udhëtimit të transportuesit.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5. Të dhëna për drejtuesin e mjetit (emri, mbiemri).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lastRenderedPageBreak/>
        <w:t>6. Të dhëna për vendin e ngarkimit e datën e ngarkimit dhe vendin e shkarkimit e datën e shkarkimit të mallrave.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7. Të dhëna për llojin e mallit që do të transportohet dhe peshën e mallit të ngarkuar gjithsej dhe të ndarë më vete për kamionin dhe më vete për rimorkion.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8. Të dhëna për vleftën e përgjithshme të transportit të mallit të ngarkuar në mjet (për destinacionin e mallit) nga nisësi deri tek pritësi i mallit ku të përmbajë sasinë në ton dhe vëllimin në ton-km; tarifat lekë/ton ose tarifat lekë/ton-km; vleftën e transportit ose çmimin e përgjithshëm të transportit dhe TVSH-në. 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9. Nënshkrimin e dërguesit, pritësit dhe transportuesit të mallit të ngarkuar.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Shënim: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a) Të dhënat e pikave 1 deri tek 7 plotësohen nga dërguesi i mallit. 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B) Për transport ndërkombëtar 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Të dhënat e fletë (police) ngarkesës do të jenë në përputhje me rregullat e konventave ose të organizatave ndërkombëtare të transportit rrugor që ka aderuar Republika e Shqipërisë.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LIDHJA NR.II 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Të dhënat që përmban fleta e udhëtimit: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1. Emërtimin e transportuesit shoqëri transporti (person juridik) ose subjekt transporti (person fizik).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2. Numrin e licencës ose lejes, si edhe kohën e lëshimit të saj, mbi bazën e të cilit transportuesi ushtron veprimtarinë e transportit të mallrave për të tretë dhe me qira ose për nevojat e veta. 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3. Numrin e fletudhëtimit të vënë në përdorim.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4. Tipin e mjetit të përdorur, targa e regjistrimit.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5. Emrin dhe mbiemrin e drejtuesit të mjetit të përdorur.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6. Gjendjen e karburantit dhe furnizimin e mundshëm.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7. Llojet e mallrave që do të transportohen dhe sasia në ton.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8. Numrin e fletë (policë) ngarkesës, si dhe destinacionin e mallit të specifikuar me vendnisje dhe me vendmbërritje.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9. Kilometrat e përshkruara gjatë transportimit të mallrave deri në destinacionin e tij dhe kthimin deri në vendndodhje të transportuesit. Kilometrat gjithsej të jenë të ndara në kilometra me ngarkesë dhe kilometra pa ngarkesë.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10. Vëllimin e punës së kryer në ton-km.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11. Kohën e punës së drejtuesit të mjetit, ku të përfshihen: koha e paraqitjes në punë të drejtuesit të mjetit, koha e paraqitjes në vendin e destinimit të mallit, koha e fillimit të transportit të mallit, koha e mbarimit të shkarkimit të mallit, si dhe koha e kthimit të drejtuesit të mjetit në vendin e punës, koha e punës në udhëtim (timon) dhe pushimet eventuale gjatë udhëtimit. Të gjitha këto plotësime do të bëhen për rastet kur mjetet nuk janë të pajisura me tahograf.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12. Përmbledhësen e të dhënave të pikave 6,7,9,10, dhe 11 për çdo fletudhëtimi. 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>Shënim: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t xml:space="preserve"> Plotësohen nga transportuesi të dhënat e pikave nga 1 deri 5, 7 dhe 8 para nisjes së mjetit në udhëtim. Por, nga transportuesi plotësohen, edhe disa kërkesa të pikës 6 për gjendjen e karburantit para nisjes në udhëtim, si edhe disa kërkesa të pikës 11, konkretisht koha e paraqitjes në punë dhe e kthimit në vendin e punës pas mbarimit të udhëtimit të drejtuesit të mjetit. Gjithashtu, edhe të dhënat e pikës 6 që kanë të bëjnë me furnizimet gjatë udhëtimit, si edhe të pikës 9 plotësohen nga transportues pas kthimit në vendin e punës.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  <w:r w:rsidRPr="003C45F9">
        <w:rPr>
          <w:rFonts w:asciiTheme="majorBidi" w:hAnsiTheme="majorBidi" w:cstheme="majorBidi"/>
          <w:sz w:val="24"/>
          <w:lang w:val="sq-AL"/>
        </w:rPr>
        <w:lastRenderedPageBreak/>
        <w:t xml:space="preserve"> Plotësohen disa të dhëna të pikës 11, nga nisësi i mallit: kohën e paraqitjes së mjetit në vendin e ngarkimit dhe kohën e fillimit e të përfundimit të ngarkimit dhe nga pritësi i mallit, koha e paraqitjes së mjetit në vendin e shkarkimit, kohën e fillimit dhe të përfundimit të shkarkimit të mallit. </w:t>
      </w:r>
    </w:p>
    <w:p w:rsidR="00797829" w:rsidRPr="003C45F9" w:rsidRDefault="00797829" w:rsidP="00797829">
      <w:pPr>
        <w:ind w:firstLine="720"/>
        <w:jc w:val="both"/>
        <w:rPr>
          <w:rFonts w:asciiTheme="majorBidi" w:hAnsiTheme="majorBidi" w:cstheme="majorBidi"/>
          <w:sz w:val="24"/>
          <w:lang w:val="sq-AL"/>
        </w:rPr>
      </w:pPr>
    </w:p>
    <w:p w:rsidR="00797829" w:rsidRPr="003C45F9" w:rsidRDefault="00797829" w:rsidP="00797829">
      <w:pPr>
        <w:ind w:firstLine="72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797829" w:rsidRPr="003C45F9" w:rsidRDefault="00797829" w:rsidP="00797829">
      <w:pPr>
        <w:ind w:firstLine="72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79782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79782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79782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79782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79782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79782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79782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79782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797829" w:rsidRDefault="00797829" w:rsidP="00797829">
      <w:pPr>
        <w:ind w:firstLine="0"/>
        <w:jc w:val="center"/>
        <w:rPr>
          <w:rFonts w:asciiTheme="majorBidi" w:hAnsiTheme="majorBidi" w:cstheme="majorBidi"/>
          <w:b/>
          <w:sz w:val="24"/>
          <w:szCs w:val="24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829"/>
    <w:rsid w:val="00195364"/>
    <w:rsid w:val="00797829"/>
    <w:rsid w:val="00A35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E7BF14-2EC9-4278-B0CE-8280D71C4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7829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2025-01-20T13:42:00Z</dcterms:created>
  <dcterms:modified xsi:type="dcterms:W3CDTF">2025-01-20T13:42:00Z</dcterms:modified>
</cp:coreProperties>
</file>