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2B8A" w:rsidRPr="003C45F9" w:rsidRDefault="00AB2B8A" w:rsidP="00AB2B8A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 xml:space="preserve">V E N D I M </w:t>
      </w:r>
    </w:p>
    <w:p w:rsidR="00AB2B8A" w:rsidRPr="003C45F9" w:rsidRDefault="00AB2B8A" w:rsidP="00AB2B8A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bookmarkStart w:id="0" w:name="_GoBack"/>
      <w:r w:rsidRPr="003C45F9">
        <w:rPr>
          <w:rFonts w:asciiTheme="majorBidi" w:hAnsiTheme="majorBidi" w:cstheme="majorBidi"/>
          <w:b/>
          <w:sz w:val="24"/>
          <w:lang w:val="sq-AL"/>
        </w:rPr>
        <w:t>Nr.543, datë 21.8.1998</w:t>
      </w:r>
    </w:p>
    <w:p w:rsidR="00AB2B8A" w:rsidRPr="003C45F9" w:rsidRDefault="00AB2B8A" w:rsidP="00AB2B8A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</w:p>
    <w:bookmarkEnd w:id="0"/>
    <w:p w:rsidR="00AB2B8A" w:rsidRPr="003C45F9" w:rsidRDefault="00AB2B8A" w:rsidP="00AB2B8A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PËR TARIFAT E U</w:t>
      </w:r>
      <w:r>
        <w:rPr>
          <w:rFonts w:asciiTheme="majorBidi" w:hAnsiTheme="majorBidi" w:cstheme="majorBidi"/>
          <w:b/>
          <w:sz w:val="24"/>
          <w:lang w:val="sq-AL"/>
        </w:rPr>
        <w:t>JITJES</w:t>
      </w:r>
    </w:p>
    <w:p w:rsidR="00AB2B8A" w:rsidRPr="003C45F9" w:rsidRDefault="00AB2B8A" w:rsidP="00AB2B8A">
      <w:pPr>
        <w:ind w:firstLine="720"/>
        <w:jc w:val="center"/>
        <w:rPr>
          <w:rFonts w:asciiTheme="majorBidi" w:hAnsiTheme="majorBidi" w:cstheme="majorBidi"/>
          <w:sz w:val="24"/>
          <w:lang w:val="sq-AL"/>
        </w:rPr>
      </w:pPr>
    </w:p>
    <w:p w:rsidR="00AB2B8A" w:rsidRPr="003C45F9" w:rsidRDefault="00AB2B8A" w:rsidP="00AB2B8A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Në mbështetje të nenit 10 të ligjit nr.8111, datë 28.3.1996 “Për një ndryshim në ligjin nr.7846, datë 21.7.1994 “Për ndërtimin, administrimin, mirëmbajtjen dhe shfrytëzimin e sistemeve ujitëse dhe kulluese”, me propozimin e Ministrisë së Bujqësisë dhe Ushqimit, Këshilli i ministrave</w:t>
      </w:r>
    </w:p>
    <w:p w:rsidR="00AB2B8A" w:rsidRPr="003C45F9" w:rsidRDefault="00AB2B8A" w:rsidP="00AB2B8A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AB2B8A" w:rsidRPr="003C45F9" w:rsidRDefault="00AB2B8A" w:rsidP="00AB2B8A">
      <w:pPr>
        <w:ind w:firstLine="0"/>
        <w:jc w:val="center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V E N D O S I:</w:t>
      </w:r>
    </w:p>
    <w:p w:rsidR="00AB2B8A" w:rsidRPr="003C45F9" w:rsidRDefault="00AB2B8A" w:rsidP="00AB2B8A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AB2B8A" w:rsidRPr="003C45F9" w:rsidRDefault="00AB2B8A" w:rsidP="00AB2B8A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1. Tarifat e ujitjes për veprat dhe sistemet ujitëse që administrohen nga drejtoritë e ujërave, të jenë sipas kostos reale, mbi bazën shpenzimeve për mirëmbajtjen dhe shfrytëzimin e tyre, duke i bashkërenduar me shoqatën e përdoruesve të ujit.</w:t>
      </w:r>
    </w:p>
    <w:p w:rsidR="00AB2B8A" w:rsidRPr="003C45F9" w:rsidRDefault="00AB2B8A" w:rsidP="00AB2B8A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Shoqatat e përdoruesve të ujit, të cilat e blejnë ujin nga këto sisteme, mbledhin tarifën e ujit si më sipër, së bashku me shtesën e caktuar nga vetë shoqata, mbështetur në buxhetin e hartuar prej saj.</w:t>
      </w:r>
    </w:p>
    <w:p w:rsidR="00AB2B8A" w:rsidRPr="003C45F9" w:rsidRDefault="00AB2B8A" w:rsidP="00AB2B8A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2. Tarifat e ujit për ndërmarrjet shtetërore në varësi të Institutit të Kërkimeve të Peshkut, Durrës dhe për subjektet private, që prodhojnë rasa peshku, të jetë 0.3 lekë për m</w:t>
      </w:r>
      <w:r w:rsidRPr="003C45F9">
        <w:rPr>
          <w:rFonts w:asciiTheme="majorBidi" w:hAnsiTheme="majorBidi" w:cstheme="majorBidi"/>
          <w:sz w:val="24"/>
          <w:vertAlign w:val="superscript"/>
          <w:lang w:val="sq-AL"/>
        </w:rPr>
        <w:t>3</w:t>
      </w:r>
      <w:r w:rsidRPr="003C45F9">
        <w:rPr>
          <w:rFonts w:asciiTheme="majorBidi" w:hAnsiTheme="majorBidi" w:cstheme="majorBidi"/>
          <w:sz w:val="24"/>
          <w:lang w:val="sq-AL"/>
        </w:rPr>
        <w:t xml:space="preserve"> ujë.</w:t>
      </w:r>
    </w:p>
    <w:p w:rsidR="00AB2B8A" w:rsidRPr="003C45F9" w:rsidRDefault="00AB2B8A" w:rsidP="00AB2B8A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3. Tarifat e ujit, për arsye të tjera, që nuk përmenden në pikën 1 dhe 2 të këtij vendimi, të</w:t>
      </w:r>
      <w:r>
        <w:rPr>
          <w:rFonts w:asciiTheme="majorBidi" w:hAnsiTheme="majorBidi" w:cstheme="majorBidi"/>
          <w:sz w:val="24"/>
          <w:lang w:val="sq-AL"/>
        </w:rPr>
        <w:t xml:space="preserve"> </w:t>
      </w:r>
      <w:r w:rsidRPr="003C45F9">
        <w:rPr>
          <w:rFonts w:asciiTheme="majorBidi" w:hAnsiTheme="majorBidi" w:cstheme="majorBidi"/>
          <w:sz w:val="24"/>
          <w:lang w:val="sq-AL"/>
        </w:rPr>
        <w:t>jetë sipas kostos reale, por jo më shumë se 15 lekë/m</w:t>
      </w:r>
      <w:r w:rsidRPr="003C45F9">
        <w:rPr>
          <w:rFonts w:asciiTheme="majorBidi" w:hAnsiTheme="majorBidi" w:cstheme="majorBidi"/>
          <w:sz w:val="24"/>
          <w:vertAlign w:val="superscript"/>
          <w:lang w:val="sq-AL"/>
        </w:rPr>
        <w:t>3</w:t>
      </w:r>
      <w:r w:rsidRPr="003C45F9">
        <w:rPr>
          <w:rFonts w:asciiTheme="majorBidi" w:hAnsiTheme="majorBidi" w:cstheme="majorBidi"/>
          <w:sz w:val="24"/>
          <w:lang w:val="sq-AL"/>
        </w:rPr>
        <w:t xml:space="preserve"> ujë teknologjik të dhënë.</w:t>
      </w:r>
    </w:p>
    <w:p w:rsidR="00AB2B8A" w:rsidRPr="003C45F9" w:rsidRDefault="00AB2B8A" w:rsidP="00AB2B8A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4. Subvencioni për drejtoritë e ujërave të përdoret kryesisht për mirëmbajtjen e sistemeve kryesore kulluese, të argjinaturave mbrojtëse nga vërshimi i lumenjve dhe për hidrovoret. </w:t>
      </w:r>
    </w:p>
    <w:p w:rsidR="00AB2B8A" w:rsidRPr="003C45F9" w:rsidRDefault="00AB2B8A" w:rsidP="00AB2B8A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5. Ngarkohet Ministria e Bujqësisë dhe Ushqimit për zbatimin e këtij vendimi.</w:t>
      </w:r>
    </w:p>
    <w:p w:rsidR="00AB2B8A" w:rsidRPr="003C45F9" w:rsidRDefault="00AB2B8A" w:rsidP="00AB2B8A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Ky vendim hyn në fuqi menjëherë.</w:t>
      </w:r>
    </w:p>
    <w:p w:rsidR="00AB2B8A" w:rsidRPr="003C45F9" w:rsidRDefault="00AB2B8A" w:rsidP="00AB2B8A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AB2B8A" w:rsidRPr="003C45F9" w:rsidRDefault="00AB2B8A" w:rsidP="00AB2B8A">
      <w:pPr>
        <w:ind w:firstLine="720"/>
        <w:jc w:val="right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KRYEMINISTRI</w:t>
      </w:r>
    </w:p>
    <w:p w:rsidR="00AB2B8A" w:rsidRPr="003C45F9" w:rsidRDefault="00AB2B8A" w:rsidP="00AB2B8A">
      <w:pPr>
        <w:ind w:firstLine="720"/>
        <w:jc w:val="right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 xml:space="preserve"> Fatos Nano</w:t>
      </w:r>
    </w:p>
    <w:p w:rsidR="00AB2B8A" w:rsidRPr="003C45F9" w:rsidRDefault="00AB2B8A" w:rsidP="00AB2B8A">
      <w:pPr>
        <w:ind w:firstLine="720"/>
        <w:rPr>
          <w:rFonts w:asciiTheme="majorBidi" w:hAnsiTheme="majorBidi" w:cstheme="majorBidi"/>
          <w:lang w:val="sq-AL"/>
        </w:rPr>
      </w:pPr>
    </w:p>
    <w:p w:rsidR="00AB2B8A" w:rsidRPr="003C45F9" w:rsidRDefault="00AB2B8A" w:rsidP="00AB2B8A">
      <w:pPr>
        <w:ind w:firstLine="720"/>
        <w:rPr>
          <w:rFonts w:asciiTheme="majorBidi" w:hAnsiTheme="majorBidi" w:cstheme="majorBidi"/>
          <w:lang w:val="sq-AL"/>
        </w:rPr>
      </w:pPr>
    </w:p>
    <w:p w:rsidR="00AB2B8A" w:rsidRPr="003C45F9" w:rsidRDefault="00AB2B8A" w:rsidP="00AB2B8A">
      <w:pPr>
        <w:ind w:firstLine="720"/>
        <w:rPr>
          <w:rFonts w:asciiTheme="majorBidi" w:hAnsiTheme="majorBidi" w:cstheme="majorBidi"/>
          <w:lang w:val="sq-AL"/>
        </w:rPr>
      </w:pPr>
      <w:r w:rsidRPr="003C45F9">
        <w:rPr>
          <w:rFonts w:asciiTheme="majorBidi" w:hAnsiTheme="majorBidi" w:cstheme="majorBidi"/>
          <w:lang w:val="sq-AL"/>
        </w:rPr>
        <w:br w:type="page"/>
      </w: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B8A"/>
    <w:rsid w:val="00195364"/>
    <w:rsid w:val="00A35BF9"/>
    <w:rsid w:val="00AB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120B32-314B-4CCE-9F42-AE00BDF9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2B8A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2025-01-21T12:00:00Z</dcterms:created>
  <dcterms:modified xsi:type="dcterms:W3CDTF">2025-01-21T12:00:00Z</dcterms:modified>
</cp:coreProperties>
</file>