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2B78" w:rsidRPr="00DC6251" w:rsidRDefault="00372B78" w:rsidP="00372B78">
      <w:pPr>
        <w:jc w:val="right"/>
        <w:rPr>
          <w:rFonts w:ascii="Times New Roman" w:hAnsi="Times New Roman" w:cs="Times New Roman"/>
          <w:b/>
          <w:sz w:val="26"/>
          <w:szCs w:val="26"/>
          <w:lang w:val="sq-AL"/>
        </w:rPr>
      </w:pPr>
    </w:p>
    <w:p w:rsidR="00372B78" w:rsidRPr="00DC6251" w:rsidRDefault="00372B78" w:rsidP="00372B78">
      <w:pPr>
        <w:jc w:val="center"/>
        <w:rPr>
          <w:rFonts w:ascii="Times New Roman" w:hAnsi="Times New Roman" w:cs="Times New Roman"/>
          <w:b/>
          <w:sz w:val="26"/>
          <w:szCs w:val="26"/>
          <w:lang w:val="sq-AL"/>
        </w:rPr>
      </w:pPr>
      <w:bookmarkStart w:id="0" w:name="_Hlk188259692"/>
      <w:r w:rsidRPr="00DC6251">
        <w:rPr>
          <w:rFonts w:ascii="Times New Roman" w:hAnsi="Times New Roman" w:cs="Times New Roman"/>
          <w:b/>
          <w:sz w:val="26"/>
          <w:szCs w:val="26"/>
          <w:lang w:val="sq-AL"/>
        </w:rPr>
        <w:t>V E N D I M</w:t>
      </w:r>
    </w:p>
    <w:p w:rsidR="00372B78" w:rsidRPr="00DC6251" w:rsidRDefault="00372B78" w:rsidP="00372B78">
      <w:pPr>
        <w:jc w:val="center"/>
        <w:rPr>
          <w:rFonts w:ascii="Times New Roman" w:hAnsi="Times New Roman" w:cs="Times New Roman"/>
          <w:b/>
          <w:sz w:val="26"/>
          <w:szCs w:val="26"/>
          <w:lang w:val="sq-AL"/>
        </w:rPr>
      </w:pPr>
      <w:r w:rsidRPr="00DC6251">
        <w:rPr>
          <w:rFonts w:ascii="Times New Roman" w:hAnsi="Times New Roman" w:cs="Times New Roman"/>
          <w:b/>
          <w:sz w:val="26"/>
          <w:szCs w:val="26"/>
          <w:lang w:val="sq-AL"/>
        </w:rPr>
        <w:t xml:space="preserve"> </w:t>
      </w:r>
    </w:p>
    <w:p w:rsidR="00372B78" w:rsidRPr="00DC6251" w:rsidRDefault="00372B78" w:rsidP="00372B78">
      <w:pPr>
        <w:jc w:val="center"/>
        <w:rPr>
          <w:rFonts w:ascii="Times New Roman" w:hAnsi="Times New Roman" w:cs="Times New Roman"/>
          <w:b/>
          <w:sz w:val="26"/>
          <w:szCs w:val="26"/>
          <w:lang w:val="sq-AL"/>
        </w:rPr>
      </w:pPr>
      <w:bookmarkStart w:id="1" w:name="_GoBack"/>
      <w:r w:rsidRPr="00DC6251">
        <w:rPr>
          <w:rFonts w:ascii="Times New Roman" w:hAnsi="Times New Roman" w:cs="Times New Roman"/>
          <w:b/>
          <w:sz w:val="26"/>
          <w:szCs w:val="26"/>
          <w:lang w:val="sq-AL"/>
        </w:rPr>
        <w:t xml:space="preserve">Nr. 786, datë 17.12.1998 </w:t>
      </w:r>
    </w:p>
    <w:p w:rsidR="00372B78" w:rsidRPr="00DC6251" w:rsidRDefault="00372B78" w:rsidP="00372B78">
      <w:pPr>
        <w:jc w:val="center"/>
        <w:rPr>
          <w:rFonts w:ascii="Times New Roman" w:hAnsi="Times New Roman" w:cs="Times New Roman"/>
          <w:b/>
          <w:sz w:val="26"/>
          <w:szCs w:val="26"/>
          <w:lang w:val="sq-AL"/>
        </w:rPr>
      </w:pPr>
    </w:p>
    <w:bookmarkEnd w:id="1"/>
    <w:p w:rsidR="00372B78" w:rsidRPr="00DC6251" w:rsidRDefault="00372B78" w:rsidP="00372B78">
      <w:pPr>
        <w:jc w:val="center"/>
        <w:rPr>
          <w:rFonts w:ascii="Times New Roman" w:hAnsi="Times New Roman" w:cs="Times New Roman"/>
          <w:b/>
          <w:spacing w:val="-4"/>
          <w:sz w:val="24"/>
          <w:szCs w:val="26"/>
          <w:lang w:val="sq-AL"/>
        </w:rPr>
      </w:pPr>
      <w:r w:rsidRPr="00DC6251">
        <w:rPr>
          <w:rFonts w:ascii="Times New Roman" w:hAnsi="Times New Roman" w:cs="Times New Roman"/>
          <w:b/>
          <w:spacing w:val="-4"/>
          <w:sz w:val="24"/>
          <w:szCs w:val="26"/>
          <w:lang w:val="sq-AL"/>
        </w:rPr>
        <w:t>PËR KUALIFIKIMIN SHKENCOR, PASUNIVERSITAR DHE PËR KLASIFIKIMIN E PUNONJËSVE, PEDAGOGJIKË E KËRKIMORË</w:t>
      </w:r>
    </w:p>
    <w:bookmarkEnd w:id="0"/>
    <w:p w:rsidR="00372B78" w:rsidRPr="00DC6251" w:rsidRDefault="00372B78" w:rsidP="00372B78">
      <w:pPr>
        <w:jc w:val="center"/>
        <w:rPr>
          <w:rFonts w:ascii="Times New Roman" w:hAnsi="Times New Roman" w:cs="Times New Roman"/>
          <w:b/>
          <w:sz w:val="26"/>
          <w:szCs w:val="26"/>
          <w:lang w:val="sq-AL"/>
        </w:rPr>
      </w:pP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xml:space="preserve">Në mbështetje të nenit 37, të ligjit nr. 7810, datë 6.4. 1994, “Për arsimin e lartë në Republikën e Shqipërisë”, me propozimin e Ministrisë së Arsimit dhe Shkencës, Këshilli i Ministrave </w:t>
      </w:r>
    </w:p>
    <w:p w:rsidR="00372B78" w:rsidRPr="00DC6251" w:rsidRDefault="00372B78" w:rsidP="00372B78">
      <w:pPr>
        <w:ind w:firstLine="720"/>
        <w:jc w:val="both"/>
        <w:rPr>
          <w:rFonts w:ascii="Times New Roman" w:hAnsi="Times New Roman" w:cs="Times New Roman"/>
          <w:sz w:val="26"/>
          <w:szCs w:val="26"/>
          <w:lang w:val="sq-AL"/>
        </w:rPr>
      </w:pPr>
    </w:p>
    <w:p w:rsidR="00372B78" w:rsidRPr="00DC6251" w:rsidRDefault="00372B78" w:rsidP="00372B78">
      <w:pPr>
        <w:jc w:val="center"/>
        <w:rPr>
          <w:rFonts w:ascii="Times New Roman" w:hAnsi="Times New Roman" w:cs="Times New Roman"/>
          <w:sz w:val="26"/>
          <w:szCs w:val="26"/>
          <w:lang w:val="sq-AL"/>
        </w:rPr>
      </w:pPr>
      <w:r w:rsidRPr="00DC6251">
        <w:rPr>
          <w:rFonts w:ascii="Times New Roman" w:hAnsi="Times New Roman" w:cs="Times New Roman"/>
          <w:sz w:val="26"/>
          <w:szCs w:val="26"/>
          <w:lang w:val="sq-AL"/>
        </w:rPr>
        <w:t>V E N D O S I:</w:t>
      </w:r>
    </w:p>
    <w:p w:rsidR="00372B78" w:rsidRPr="00DC6251" w:rsidRDefault="00372B78" w:rsidP="00372B78">
      <w:pPr>
        <w:jc w:val="both"/>
        <w:rPr>
          <w:rFonts w:ascii="Times New Roman" w:hAnsi="Times New Roman" w:cs="Times New Roman"/>
          <w:sz w:val="14"/>
          <w:szCs w:val="14"/>
          <w:lang w:val="sq-AL"/>
        </w:rPr>
      </w:pPr>
    </w:p>
    <w:p w:rsidR="00372B78" w:rsidRPr="00DC6251" w:rsidRDefault="00372B78" w:rsidP="00372B78">
      <w:pPr>
        <w:pStyle w:val="ListParagraph"/>
        <w:numPr>
          <w:ilvl w:val="0"/>
          <w:numId w:val="1"/>
        </w:numPr>
        <w:jc w:val="center"/>
        <w:rPr>
          <w:rFonts w:ascii="Times New Roman" w:hAnsi="Times New Roman" w:cs="Times New Roman"/>
          <w:b/>
          <w:sz w:val="26"/>
          <w:szCs w:val="26"/>
          <w:lang w:val="sq-AL"/>
        </w:rPr>
      </w:pPr>
      <w:r w:rsidRPr="00DC6251">
        <w:rPr>
          <w:rFonts w:ascii="Times New Roman" w:hAnsi="Times New Roman" w:cs="Times New Roman"/>
          <w:b/>
          <w:sz w:val="26"/>
          <w:szCs w:val="26"/>
          <w:lang w:val="sq-AL"/>
        </w:rPr>
        <w:t>Dispozita të përgjithshme</w:t>
      </w:r>
    </w:p>
    <w:p w:rsidR="00372B78" w:rsidRPr="00DC6251" w:rsidRDefault="00372B78" w:rsidP="00372B78">
      <w:pPr>
        <w:pStyle w:val="ListParagraph"/>
        <w:ind w:left="644" w:firstLine="0"/>
        <w:rPr>
          <w:rFonts w:ascii="Times New Roman" w:hAnsi="Times New Roman" w:cs="Times New Roman"/>
          <w:b/>
          <w:sz w:val="16"/>
          <w:szCs w:val="16"/>
          <w:lang w:val="sq-AL"/>
        </w:rPr>
      </w:pP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1.1. Sistemi i kualifikimit shkencor, pasuniversitar ka si qëllim përgatitjen e specialistëve, të aftë për të kryer veprime kërkimore-shkencore e pedagogjike, me rezultate të nivelit bashkëkohor. Ky kualifikim kryhet në dy faza, nëpërmjet dhënies së gradave e titujve shkencore, në përputhje me kriteret dhe klasifikimin e përcaktuar në këtë vendim.</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1.2. Faza e parë e kualifikimit shkencor, pasuniversitar fillon me marrjen e diplomës së studimeve të thelluara pasuniversitare dhe përfundon me mbrojtjen e doktoratës “Doktor i shkencave”. Faza e dytë, e cila lidhet në karrierën shkencore, fillon me mbrojtjen e doktoratës “Doktor i shkencave” dhe përfundon me marrjen e titujve “Profesor” ose “Drejtues kërkimesh”.</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1.3. Komisioni i Kualifikimit Shkencor, i ngritur me vendimin e Këshillit të Ministrave, cakton institucionet, që kanë të drejtë të organizojnë kualifikimin shkencor, pasuniversitar, të japin diplomën e studimeve të thelluara pasuniversitare për gradën shkencore “Doktor i shkencave”. Ky komision, në përputhje me këtë studim, përcakton kriteret e klasifikimit pedagogjik e shkencor dhe kontrollon zbatimin e tyre në praktikë.</w:t>
      </w:r>
    </w:p>
    <w:p w:rsidR="00372B78" w:rsidRPr="00DC6251" w:rsidRDefault="00372B78" w:rsidP="00372B78">
      <w:pPr>
        <w:ind w:firstLine="720"/>
        <w:jc w:val="both"/>
        <w:rPr>
          <w:rFonts w:ascii="Times New Roman" w:hAnsi="Times New Roman" w:cs="Times New Roman"/>
          <w:sz w:val="14"/>
          <w:szCs w:val="14"/>
          <w:lang w:val="sq-AL"/>
        </w:rPr>
      </w:pPr>
    </w:p>
    <w:p w:rsidR="00372B78" w:rsidRPr="00DC6251" w:rsidRDefault="00372B78" w:rsidP="00372B78">
      <w:pPr>
        <w:jc w:val="center"/>
        <w:rPr>
          <w:rFonts w:ascii="Times New Roman" w:hAnsi="Times New Roman" w:cs="Times New Roman"/>
          <w:b/>
          <w:sz w:val="26"/>
          <w:szCs w:val="26"/>
          <w:lang w:val="sq-AL"/>
        </w:rPr>
      </w:pPr>
      <w:r w:rsidRPr="00DC6251">
        <w:rPr>
          <w:rFonts w:ascii="Times New Roman" w:hAnsi="Times New Roman" w:cs="Times New Roman"/>
          <w:b/>
          <w:sz w:val="26"/>
          <w:szCs w:val="26"/>
          <w:lang w:val="sq-AL"/>
        </w:rPr>
        <w:t>2. Diploma e studimeve të thelluara pasuniversitare (DSTP)</w:t>
      </w:r>
    </w:p>
    <w:p w:rsidR="00372B78" w:rsidRPr="00DC6251" w:rsidRDefault="00372B78" w:rsidP="00372B78">
      <w:pPr>
        <w:jc w:val="center"/>
        <w:rPr>
          <w:rFonts w:ascii="Times New Roman" w:hAnsi="Times New Roman" w:cs="Times New Roman"/>
          <w:b/>
          <w:sz w:val="14"/>
          <w:szCs w:val="14"/>
          <w:lang w:val="sq-AL"/>
        </w:rPr>
      </w:pP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2.1. Për marrjen e diplomës së studimeve të thelluara pasuniversitare organizohen shkolla pasuniversitare, pranë shkollave të larta universitare, të përcaktuara me vendim të veçantë të Komisionit të Kualifikimit Shkencor.</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2.2. Qëllimi themelor i shkollave pasuniversitare është përgatitja më e thelluar, teorike e praktike, e kandidatit në fushën që do të lëvrojë, përvetësimi i metodave të punës kërkimore-shkencore dhe përgatitja e një mikroteze, niveli i së cilës përcaktohet me udhëzim të veçantë të Komisionit të Kualifikimit Shkencor.</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2.3. Në rastet kur nuk ka mundësi të hapet shkolla pasuniversitare, e rregullt (me shkëputje nga puna), si dhe, në raste të veçanta, të disa specialiteteve të posaçme, mund të ngrihet shkolla pasuniversitare me korrespondencë, nën drejtimin e departamentit përkatës.</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xml:space="preserve">Në përputhje me udhëzimin e Komisionit të Kualifikimit Shkencor dhe të Drejtorisë së Arsimit të Lartë, pranë Ministrisë së Arsimit dhe Shkencës, institucionet e parashikuara </w:t>
      </w:r>
      <w:r w:rsidRPr="00DC6251">
        <w:rPr>
          <w:rFonts w:ascii="Times New Roman" w:hAnsi="Times New Roman" w:cs="Times New Roman"/>
          <w:sz w:val="26"/>
          <w:szCs w:val="26"/>
          <w:lang w:val="sq-AL"/>
        </w:rPr>
        <w:lastRenderedPageBreak/>
        <w:t>për ngritjen e shkollave pasuniversitare hartojnë planin mësimor, për realizimin e tyre. Plani mësimor miratohet nga dekanati i fakultetit dhe vendoset në dosjen e kandidatit. Në çdo rast, detyrimet e programit të shkollës pasuniversitare ose të programit të veçantë, duhet të shlyhen dy vjet përpara mbrojtjes së disertacionit të doktoratës në jurinë përkatëse).</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2.4. Propozimi për hapjen e shkollave pasuniversitare bëhet nga këshillat shkencore të fakulteteve. Këtij propozimi i bahkëlidhet dokumentacioni i mëposhtëm:</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relacioni shpjegues për motivet e hapjes së shkollës pasuniversitare;</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plani mësimor i saj;</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afatet kohore të realizimit të shkollës pasuniversitare;</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titulli i diplomës, që do të jepet nga shkolla pasuniversitare;</w:t>
      </w:r>
    </w:p>
    <w:p w:rsidR="00372B78" w:rsidRPr="00DC6251" w:rsidRDefault="00372B78" w:rsidP="00372B78">
      <w:pPr>
        <w:spacing w:line="240" w:lineRule="exact"/>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gjuha e huaj, me programin pasuniversitar, që duhet të japë kandidati (anglisht, frengjisht, rusisht, gjermanisht, italisht, spanjisht);</w:t>
      </w:r>
    </w:p>
    <w:p w:rsidR="00372B78" w:rsidRPr="00DC6251" w:rsidRDefault="00372B78" w:rsidP="00372B78">
      <w:pPr>
        <w:spacing w:line="240" w:lineRule="exact"/>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burimet e financimit të shkollës pasuniversitare;</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garancitë për personelin pedagogjiko-shkencor, që do të mbulojë realizimin e shkollës pasuniversitare.</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Në ekipet mësimore mund të përfshihen dhe punonjës të jashtëm, me kualifikim të lartë, pedagogjik e shkencor, të miratuar nga dekani i fakultetit përkatës.</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xml:space="preserve">Propozimi së bashku me mendimin e senatit të universitetit ose të shkollave të larta, (propozimi shqyrtohet detyrimisht nga senati i universitetit ose i shkollave të larta), i dërgohet për miratim Këshillit të Ministrave, nëpërmjet Ministrisë së Arsimit dhe Shkencës. </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2.5. Afati i shkollës pasuniversitare është 1 deri në 2 vjet, në varësi të kushteve konkrete të zhvillimit të saj.</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2.6. Në shkollën pasuniversitare pranohen kandidatë me shtetësi shqiptare e të huaj, që kanë mbaruar shkollën e lartë, brenda ose jashtë shtetit, me mesatare pikësh jo më poshtë se 80 për qind e pikëve maksimale të shkollës përkatëse. Kandidatët, në të gjitha rastet, pranohen me konkurs. Përjashtimet, për raste të veçanta, mund të bëhen vetëm nga Ministria e Arsimit dhe Shkencës.</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2.7. Kërkesa për pranim në shkollën pasuniversitare paraqitet nga të interesuarit, pranë fakultetit përkatës dhe përmban:</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diplomën e shkollës së lartë, së bashku me dëftesën e notave;</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curriculum vitae;</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fushën e studimeve për specialistët e dëshiruar;</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rekomandimin nga një institucion ose dy studiues përkatës, me gradë a titull shkencor;</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xml:space="preserve">- çertifikata provimesh a botimesh, të realizuara nga kandidati; </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deklaratën vetjake ose vërtetimin për përballimin e shpenzimeve të shkollës pasuniversitare, të caktuara për çdo kandidat, sipas pikës 6.1.</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Vendimi i motivuar, për pranimin ose mospranimin e kërkesës, jepet nga dekani i fakultetit, ku është depozituar kërkesa. Ankesat kundrejt këtij vendimi mund të bëhen pranë rektoratit të universitetit, vendimi i të cilit është përfundimtar.</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lastRenderedPageBreak/>
        <w:t>2.8. Diploma e studimeve të thelluara pasuniversitare u jepet kandidatëve, që realizojnë me sukses detyrimet e planit mësimor, gjuhën e huaj, si dhe mikrotezën. Mikroteza mbrohet përpara një komisioni të posaçëm dhe në diplomën, që i jepet kandidatit, shënohet fusha dhe specialiteti përkatës. Diploma firmoset, përkatësisht nga dekani i fakultetit, si dhe nga rektori i këtij universiteti apo drejtori i asaj shkolle të lartë. Diploma e studimeve të thelluara pasuniversitare shoqërohet me listën e lëndëve dhe me vlerësimet përkatëse.</w:t>
      </w:r>
    </w:p>
    <w:p w:rsidR="00372B78" w:rsidRPr="00DC6251" w:rsidRDefault="00372B78" w:rsidP="00372B78">
      <w:pPr>
        <w:ind w:firstLine="720"/>
        <w:jc w:val="both"/>
        <w:rPr>
          <w:rFonts w:ascii="Times New Roman" w:hAnsi="Times New Roman" w:cs="Times New Roman"/>
          <w:sz w:val="26"/>
          <w:szCs w:val="26"/>
          <w:lang w:val="sq-AL"/>
        </w:rPr>
      </w:pPr>
    </w:p>
    <w:p w:rsidR="00372B78" w:rsidRPr="00DC6251" w:rsidRDefault="00372B78" w:rsidP="00372B78">
      <w:pPr>
        <w:jc w:val="center"/>
        <w:rPr>
          <w:rFonts w:ascii="Times New Roman" w:hAnsi="Times New Roman" w:cs="Times New Roman"/>
          <w:b/>
          <w:sz w:val="26"/>
          <w:szCs w:val="26"/>
          <w:lang w:val="sq-AL"/>
        </w:rPr>
      </w:pPr>
      <w:r w:rsidRPr="00DC6251">
        <w:rPr>
          <w:rFonts w:ascii="Times New Roman" w:hAnsi="Times New Roman" w:cs="Times New Roman"/>
          <w:b/>
          <w:sz w:val="26"/>
          <w:szCs w:val="26"/>
          <w:lang w:val="sq-AL"/>
        </w:rPr>
        <w:t>3. Doktorata</w:t>
      </w:r>
    </w:p>
    <w:p w:rsidR="00372B78" w:rsidRPr="00DC6251" w:rsidRDefault="00372B78" w:rsidP="00372B78">
      <w:pPr>
        <w:ind w:firstLine="720"/>
        <w:jc w:val="center"/>
        <w:rPr>
          <w:rFonts w:ascii="Times New Roman" w:hAnsi="Times New Roman" w:cs="Times New Roman"/>
          <w:b/>
          <w:sz w:val="26"/>
          <w:szCs w:val="26"/>
          <w:lang w:val="sq-AL"/>
        </w:rPr>
      </w:pP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3.1. Doktorata organizohet pranë shkollave të larta universitare dhe pranë instituteve e qendrave kërkimore, të përcaktuara sipas pikës 1.3.</w:t>
      </w:r>
    </w:p>
    <w:p w:rsidR="00372B78" w:rsidRPr="00DC6251" w:rsidRDefault="00372B78" w:rsidP="00372B78">
      <w:pPr>
        <w:spacing w:line="240" w:lineRule="exact"/>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3.2. Qëllimi i doktoratës është përgatitja e specialistëve të kualifikuar për punë kërkimore-shkencore, mbi bazën e formimit të fituar në shkollat pasuniversitare, nëpërmjet hartimit të një disertacioni. Tematika e disertacioneve të doktoratës përcaktohet sipas programeve për kërkim e zhvillim, që kanë shkollat e larta dhe institucionet kërkimore e shkencore. Ministria e Arsimit dhe Shkencës, në bashkëpunim me shkollat e larta dhe institutet e përcaktuara në pikën 1.3, harton, për këtë vit, planin e pranimit të kandidatëve për doktoratë.</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3.3 Disertacioni i doktoratës kryhet nën drejtimin e udhëheqësit shkencor (së paku “Profesor i asociuar” ose “Mjeshtër kërkimesh”). Afati i përgatitjes dhe i mbrojtjes së disertacionit është 3-5 vjet. Gjatë kësaj periudhe disertanti duhet të ketë botuar të paktën 2 artikuj shkencorë.</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3.4. Në rastet e parashikuara në pikën 2.3, afati i përgatitjes së disertacionit është 2-3 vjet të kryerjes së shkollës pasuniversitare.</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3.5. Procedurat e pranimit dhe të regjistrimit përcaktohen me rregullore dhe sipas udhëzimeve të veçanta të Komisionit të Kualifikimit Shkencor.</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3.6. Disertacioni i doktoratës duhet të ketë nivel të lartë shkencor, të pasqyrojë punën e pavarur kërkimore-shkencore të disertantit, kontributin e tij në zgjidhjen e problemeve, që e çojnë përpara shkencën, teknologjinë, ekonominë e kulturën tonë, si dhe të mbështetet në rezultate origjinale, të krahasueshme me rezultatet shkencore bashkëkohore të vendeve të tjera.</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3.7. Mbrojtja e disertacionit të doktoratës bëhet përpara jurisë, që ngrihet për çdo disertacion, pranë qendrave të përcaktuara në pikën 1.3. Leja për mbrojtjen e disertacionit jepet nga drejtuesi i institucionit të mësipërm, në bazë të kërkesës së disertantit, të mbështetur, me shkrim, nga udhëheqësi shkencor. Për secilin rast, miratimi për mbrojtjen e doktoratës dhe përbërjen e jurisë jepet nga kryetari i Komisionit të Kualifikimit Shkencor. Juria duhet të përbëhet nga 5 anëtarë, me kualifikim të lartë, 3 prej të cilëve të jashtëm për institucionin, ku është përgatitur disertacioni.</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3.8. Pas miratimit të disertacionit të doktoratës nga juria, disertanti merr gradën “Doktor i shkencave”. Regjistrimi i diplomës bëhet pranë sekretarisë së Komisionit të Kualifikimit Shkencor, pasi të jetë firmosur nga kryetari i komisionit.</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lastRenderedPageBreak/>
        <w:t>3.9. Gradat shkencore, të mbrojtura sipas rregullores që ka qenë në fuqi deri në datën 30.6.1993, përpara vendimit të Këshillit të Ministrave nr.351, datë 20.6.1993, bazohen të gjitha, me gradën e re, të vetme “Doktor i shkencave”.</w:t>
      </w:r>
    </w:p>
    <w:p w:rsidR="00372B78" w:rsidRPr="00DC6251" w:rsidRDefault="00372B78" w:rsidP="00372B78">
      <w:pPr>
        <w:ind w:firstLine="720"/>
        <w:jc w:val="both"/>
        <w:rPr>
          <w:rFonts w:ascii="Times New Roman" w:hAnsi="Times New Roman" w:cs="Times New Roman"/>
          <w:sz w:val="16"/>
          <w:szCs w:val="16"/>
          <w:lang w:val="sq-AL"/>
        </w:rPr>
      </w:pPr>
    </w:p>
    <w:p w:rsidR="00372B78" w:rsidRPr="00DC6251" w:rsidRDefault="00372B78" w:rsidP="00372B78">
      <w:pPr>
        <w:jc w:val="center"/>
        <w:rPr>
          <w:rFonts w:ascii="Times New Roman" w:hAnsi="Times New Roman" w:cs="Times New Roman"/>
          <w:b/>
          <w:sz w:val="26"/>
          <w:szCs w:val="26"/>
          <w:lang w:val="sq-AL"/>
        </w:rPr>
      </w:pPr>
      <w:r w:rsidRPr="00DC6251">
        <w:rPr>
          <w:rFonts w:ascii="Times New Roman" w:hAnsi="Times New Roman" w:cs="Times New Roman"/>
          <w:b/>
          <w:sz w:val="26"/>
          <w:szCs w:val="26"/>
          <w:lang w:val="sq-AL"/>
        </w:rPr>
        <w:t>4. Klasifikimi i punonjësve pedagogjikë e kërkimorë</w:t>
      </w:r>
    </w:p>
    <w:p w:rsidR="00372B78" w:rsidRPr="00DC6251" w:rsidRDefault="00372B78" w:rsidP="00372B78">
      <w:pPr>
        <w:ind w:firstLine="720"/>
        <w:jc w:val="both"/>
        <w:rPr>
          <w:rFonts w:ascii="Times New Roman" w:hAnsi="Times New Roman" w:cs="Times New Roman"/>
          <w:b/>
          <w:sz w:val="16"/>
          <w:szCs w:val="16"/>
          <w:lang w:val="sq-AL"/>
        </w:rPr>
      </w:pP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4.1. Klasifikimi pedagogjiko-shkencor i personelit mësimdhënës dhe atij kërkimor bëhet në përputhje me nivelin e kualifikimit, veprimtarinë e zhvilluar, leksionet e dhëna, punimet e kryera, artikujt, tekstet e monografitë e botuara, pjesëmarrjen në seminare, kolokiume e konferenca shkencore, brenda dhe jashtë vendit, drejtimin e veprimtarive pedagogjike në shkollat e larta, në lëndë të caktuara ose drejtimin e kërkimit në fusha të ndryshme të shkencës.</w:t>
      </w:r>
    </w:p>
    <w:p w:rsidR="00372B78" w:rsidRPr="00DC6251" w:rsidRDefault="00372B78" w:rsidP="00372B78">
      <w:pPr>
        <w:spacing w:line="240" w:lineRule="exact"/>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4.2. Punonjësit pedagogjike të universiteteve e të shkollave të tjera të larta, në varësi nga vendi e roli që kanë me veprimtarinë e mësimdhënies dhe nga kontributi i tyre kërkimor-shkencor, klasifikohen si vijon:</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4.2.1</w:t>
      </w:r>
      <w:r w:rsidRPr="00DC6251">
        <w:rPr>
          <w:rFonts w:ascii="Times New Roman" w:hAnsi="Times New Roman" w:cs="Times New Roman"/>
          <w:b/>
          <w:sz w:val="26"/>
          <w:szCs w:val="26"/>
          <w:lang w:val="sq-AL"/>
        </w:rPr>
        <w:t>. “Profesor” (Prof)</w:t>
      </w:r>
      <w:r w:rsidRPr="00DC6251">
        <w:rPr>
          <w:rFonts w:ascii="Times New Roman" w:hAnsi="Times New Roman" w:cs="Times New Roman"/>
          <w:sz w:val="26"/>
          <w:szCs w:val="26"/>
          <w:lang w:val="sq-AL"/>
        </w:rPr>
        <w:t xml:space="preserve"> emërtohet punonjësi pedagogjik i shkollave të larta, që është “Profesor i asociuar” të paktën prej katër vjetësh, që ka qenë titullar lëndësh a grup lëndësh, që ka udhëhequr diploma të shkollave pasuniversitare ose të shkollës së lartë, si dhe ka udhëhequr të paktën 1 disertacion, që është autor ose bashkautor kryesor i një a më shumë teksteve universitare, të një cilësie të lartë, është hartues programesh për lëndë a cikle lëndësh të veçanta, autor artikujsh shkencorë e monografish ose drejtues projektesh shkencore, që ka drejtuar seksione (katedra), departamente ose ekipe kërkimore në fushën e vet, që ka qenë pjesëmarrës në konferenca shkencore, brenda ose jashtë vendit, dhe ka botuar artikuj a kumtesa jashtë vendit.</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Përjashtimi nga kriteret e mësipërme bëhet vetëm me vendim të Komisionit të Kualifikimit Shkencor.</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4.2.2. “Profesor i asociuar” (Prof.as.) emërtohet punonjësi pedagogjik i shkollave të larta, që është “Doktor i shkencave”, me përvojë mësimdhënieje jo më pak se 10 vjet, që është autor ose bashkautor tekstesh universitare, autor artikujsh e kumtesash, të publikuara brenda dhe jashtë vendit, si dhe autor monografish ose realizues arritjesh të rëndësishme shkencore, që ka udhëhequr diploma të shkollës pasuniversitare ose të shkollës së lartë, si dhe që zotëron, sipas dëshmisë përkatëse, gjuhën angleze, ose, në vend të saj, dy gjuhë të huaja, njëra prej të cilave frëngjishtja dhe tjetra njëra nga gjuhët e huaja, të treguara në listën e pikës 2.4.</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4.2.3. “</w:t>
      </w:r>
      <w:r w:rsidRPr="00DC6251">
        <w:rPr>
          <w:rFonts w:ascii="Times New Roman" w:hAnsi="Times New Roman" w:cs="Times New Roman"/>
          <w:b/>
          <w:sz w:val="26"/>
          <w:szCs w:val="26"/>
          <w:lang w:val="sq-AL"/>
        </w:rPr>
        <w:t>Lektor</w:t>
      </w:r>
      <w:r w:rsidRPr="00DC6251">
        <w:rPr>
          <w:rFonts w:ascii="Times New Roman" w:hAnsi="Times New Roman" w:cs="Times New Roman"/>
          <w:sz w:val="26"/>
          <w:szCs w:val="26"/>
          <w:lang w:val="sq-AL"/>
        </w:rPr>
        <w:t>” (Pedagog) është punonjësi pedagogjik i shkollave të larta, me gradë “Doktor i shkencave”, që jep leksione, që është autor artikujsh shkencorë, që ka udhëhequr diploma universitare.</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4.2.4. “</w:t>
      </w:r>
      <w:r w:rsidRPr="00DC6251">
        <w:rPr>
          <w:rFonts w:ascii="Times New Roman" w:hAnsi="Times New Roman" w:cs="Times New Roman"/>
          <w:b/>
          <w:sz w:val="26"/>
          <w:szCs w:val="26"/>
          <w:lang w:val="sq-AL"/>
        </w:rPr>
        <w:t>Asistent</w:t>
      </w:r>
      <w:r w:rsidRPr="00DC6251">
        <w:rPr>
          <w:rFonts w:ascii="Times New Roman" w:hAnsi="Times New Roman" w:cs="Times New Roman"/>
          <w:sz w:val="26"/>
          <w:szCs w:val="26"/>
          <w:lang w:val="sq-AL"/>
        </w:rPr>
        <w:t>” është specialisti i lartë, që zhvillon seminare, ushtrime dhe punë laboratorike pranë njësive mësimdhënëse, i cili përgatitet për t’u bërë “lektor” (pedagog) dhe ndjek shkollën pasuniversitare dhe doktoratën.</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4.3. Punonjësit kërkimorë të instituteve dhe të qendrave kërkimore-shkencore dhe ata pranë shkollave të larta, në varësi të nivelit shkencor dhe të kontributit personal, si dhe nga vendi që zënë në veprimtarinë kërkimore-shkencore, klasifikohen si vijon:</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lastRenderedPageBreak/>
        <w:t>4.3.1. “</w:t>
      </w:r>
      <w:r w:rsidRPr="00DC6251">
        <w:rPr>
          <w:rFonts w:ascii="Times New Roman" w:hAnsi="Times New Roman" w:cs="Times New Roman"/>
          <w:b/>
          <w:sz w:val="26"/>
          <w:szCs w:val="26"/>
          <w:lang w:val="sq-AL"/>
        </w:rPr>
        <w:t>Drejtues kërkimesh</w:t>
      </w:r>
      <w:r w:rsidRPr="00DC6251">
        <w:rPr>
          <w:rFonts w:ascii="Times New Roman" w:hAnsi="Times New Roman" w:cs="Times New Roman"/>
          <w:sz w:val="26"/>
          <w:szCs w:val="26"/>
          <w:lang w:val="sq-AL"/>
        </w:rPr>
        <w:t>” emërohet punonjësi kërkimor, që është “Mjeshtër kërkimesh”, prej jo më pak se 5 vjetësh, e që ka drejtuar kërkime në fushën e vet, është specialist të paktën në një disiplinë të ngushtë, është autor ose bashkautor të paktën i dy monografive shkencore, autor ose bashkautor tekstesh universitare, ka botuar të paktën 10 artikuj ose kumtesa shkencore, nga të cilat pesë jashtë shtetit. Ka udhëhequr të paktën dy disertacione për doktorata dhe ka marrë pjesë, në mënyrë të vazhdueshme, në veprimtari shkencore, brenda dhe jashtë vendit, me komunikime gojore ose postera, i cili, për specialitete të veçanta, në mungesë të monografive dhe të teksteve universitare, ka botuar të paktën 15 artikuj ose kumtesa shkencore, nga të cilat pesë jashtë shtetit. Përjashtime bëhen me vendim të Komisionit të Kualifikimit Shkencor.</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4.3.2. “</w:t>
      </w:r>
      <w:r w:rsidRPr="00DC6251">
        <w:rPr>
          <w:rFonts w:ascii="Times New Roman" w:hAnsi="Times New Roman" w:cs="Times New Roman"/>
          <w:b/>
          <w:sz w:val="26"/>
          <w:szCs w:val="26"/>
          <w:lang w:val="sq-AL"/>
        </w:rPr>
        <w:t>Mjeshtër kërkimesh</w:t>
      </w:r>
      <w:r w:rsidRPr="00DC6251">
        <w:rPr>
          <w:rFonts w:ascii="Times New Roman" w:hAnsi="Times New Roman" w:cs="Times New Roman"/>
          <w:sz w:val="26"/>
          <w:szCs w:val="26"/>
          <w:lang w:val="sq-AL"/>
        </w:rPr>
        <w:t>” emërohet punonjësi kërkimor, me gradë “Doktor i shkencave”, me përvojë studimore jo më pak se 10 vjet, specialist në fushë kërkimesh, që ka botuar të paktën një monografi apo tekst universitar, vetëm ose si bashkautor, që ka botuar të paktën pesë artikuj ose kumtesa shkencore, nga të cilat dy jashtë shtetit që ka marrë pjesë në realizimin e projekteve kërkimore, kombëtare ose ndërkombëtare, me raporte teknike, ose programe informatike, që është aktivizuar në shkolla pasuniversitare, ku ka të tilla, që ka marrë pjesë në konferenca shkencore, brenda ose jashtë vendit, me komunikime gojore ose me postera, që njeh sipas dëshmisë përkatëse, gjuhën angleze ose, në vend të saj, dy gjuhë të tjera (sipas pikës 2.4), nga të cilat njëra është frëngjishtja. Për specialitete të veçanta, në mungesë të monografisë a tekstit universitar, ka botuar të paktën 10 artikuj ose kumtesa shkencore, nga të cilat 3 jashtë shtetit.</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Përjashtime bëhen vetëm me vendim të Komisionit të Kualifikimit Shkencor.</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4.3.3. “</w:t>
      </w:r>
      <w:r w:rsidRPr="00DC6251">
        <w:rPr>
          <w:rFonts w:ascii="Times New Roman" w:hAnsi="Times New Roman" w:cs="Times New Roman"/>
          <w:b/>
          <w:sz w:val="26"/>
          <w:szCs w:val="26"/>
          <w:lang w:val="sq-AL"/>
        </w:rPr>
        <w:t>Punonjës kërkimor</w:t>
      </w:r>
      <w:r w:rsidRPr="00DC6251">
        <w:rPr>
          <w:rFonts w:ascii="Times New Roman" w:hAnsi="Times New Roman" w:cs="Times New Roman"/>
          <w:sz w:val="26"/>
          <w:szCs w:val="26"/>
          <w:lang w:val="sq-AL"/>
        </w:rPr>
        <w:t>” emërohet punonjësi shkencor, me gradën “Doktor i shkencave”, i ngarkuar me plan të rregullt për kërkime të caktuara shkencore në një fushë dhe që ka botuar të paktën katër artikuj shkencorë.</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4.3.4. “</w:t>
      </w:r>
      <w:r w:rsidRPr="00DC6251">
        <w:rPr>
          <w:rFonts w:ascii="Times New Roman" w:hAnsi="Times New Roman" w:cs="Times New Roman"/>
          <w:b/>
          <w:sz w:val="26"/>
          <w:szCs w:val="26"/>
          <w:lang w:val="sq-AL"/>
        </w:rPr>
        <w:t>Asistent</w:t>
      </w:r>
      <w:r w:rsidRPr="00DC6251">
        <w:rPr>
          <w:rFonts w:ascii="Times New Roman" w:hAnsi="Times New Roman" w:cs="Times New Roman"/>
          <w:sz w:val="26"/>
          <w:szCs w:val="26"/>
          <w:lang w:val="sq-AL"/>
        </w:rPr>
        <w:t>” emërtohet specialisti i lartë, ndihmës, i atashuar pranë njësive</w:t>
      </w:r>
    </w:p>
    <w:p w:rsidR="00372B78" w:rsidRPr="00DC6251" w:rsidRDefault="00372B78" w:rsidP="00372B78">
      <w:pPr>
        <w:ind w:firstLine="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kërkimore e shkencore, i cili përgatitet për t’u bërë punonjës kërkimor dhe ndjek shkollën pasuniversitare dhe doktoratën.</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4.4. Veprimtaria mësimdhënëse dhe kërkimore për titull “Profesor” dhe “Profesor i asociuar” shqyrtohet publikisht, në mbledhjen e departamenteve. Vendimi, i marrë me votim të hapet, i përcillet këshillit të fakultetit përkatës, i cili vendos me votim të fshehtë. Në rast se këshilli i fakultetit rrëzon kandidaturën me një shumicë prej dy të tretash dosja nuk i dërgohet senatit të universitetit. Senati i universitetit ose i shkollës së lartë, pas një votimi të fshehtë, ia dërgon dosjen e të interesuarve të Komisionit të Kualifikimit Shkencor, i cili merr vendimin përfundimtar me votim të fshehtë.</w:t>
      </w:r>
    </w:p>
    <w:p w:rsidR="00372B78" w:rsidRPr="00DC6251" w:rsidRDefault="00372B78" w:rsidP="00372B78">
      <w:pPr>
        <w:spacing w:line="240" w:lineRule="exact"/>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4.4.1 Në universitetet, që nuk përfshihen në listën e parashikuar nga pika 1.3. të këtij vendimi, vendimi i senatit të atij universiteti i dërgohet përkatësisht senatit të njërit nga universitetet e parashikuara në pikën 1.3.</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xml:space="preserve">4.5. Veprimtaria kërkimore-shkencore e kandidatëve për titullin “Drejtues kërkimesh” dhe “Mjeshtër kërkimesh” shqyrtohet publikisht, në mbledhje të departamenteve ose sektorëve shkencorë. Vendimi i marrë me votim të hapët i dërgohet këshillit shkencor të institutit përkatës, i cili vendos me votim të fshehtë. Në rast se këshilli shkencor i institutit e rrëzon kandidatin, me një shumicë prej dy të tretash, dosja nuk i </w:t>
      </w:r>
      <w:r w:rsidRPr="00DC6251">
        <w:rPr>
          <w:rFonts w:ascii="Times New Roman" w:hAnsi="Times New Roman" w:cs="Times New Roman"/>
          <w:sz w:val="26"/>
          <w:szCs w:val="26"/>
          <w:lang w:val="sq-AL"/>
        </w:rPr>
        <w:lastRenderedPageBreak/>
        <w:t>dërgohet Këshillit Drejtues të Akademisë. Këshilli Drejtues i Akademisë së Shkencave, me votim të fshehtë, ia dërgon dosjen e të interesuarit Komisionit të Kualifikimit Shkencor, i cili merr vendimin përfundimtar, me votim të fshehtë.</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4.6. Veprimtaria kërkimore-shkencore e kandidatëve për titullin “Drejtues kërkimesh” dhe “Mjeshtër kërkimesh”, që punojnë në një institut kërkimor të një dikasteri, shqyrtohet publikisht, në mbledhjen e departamenteve a të sektorëve shkencorë të këtij instituti. Vendimi i marrë me votim të hapët i dërgohet këshillit shkencor të institutit përkatës, i cili vendos me votim të fshehtë. Në rast se këshilli i institutit e rrëzon kandidaturën me një shumicë prej dy të tretat, dosja nuk i dërgohet senatit të universitetit përkatës ose Këshillit Drejtues të Akademisë së Shkencave. Senati i universitetit ose Këshilli Drejtues i Akademisë, pas një votimi të fshehtë, kur kandidati ka fituar, e dërgon dosjen e të interesuarit në Komisionin e Kualifikimit Shkencor, i cili merr vendimin përfundimtar, me votim të fshehtë.</w:t>
      </w:r>
    </w:p>
    <w:p w:rsidR="00372B78" w:rsidRPr="00DC6251" w:rsidRDefault="00372B78" w:rsidP="00372B78">
      <w:pPr>
        <w:spacing w:line="240" w:lineRule="exact"/>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4.7. Në çdo rast, ku</w:t>
      </w:r>
      <w:r>
        <w:rPr>
          <w:rFonts w:ascii="Times New Roman" w:hAnsi="Times New Roman" w:cs="Times New Roman"/>
          <w:sz w:val="26"/>
          <w:szCs w:val="26"/>
          <w:lang w:val="sq-AL"/>
        </w:rPr>
        <w:t>r</w:t>
      </w:r>
      <w:r w:rsidRPr="00DC6251">
        <w:rPr>
          <w:rFonts w:ascii="Times New Roman" w:hAnsi="Times New Roman" w:cs="Times New Roman"/>
          <w:sz w:val="26"/>
          <w:szCs w:val="26"/>
          <w:lang w:val="sq-AL"/>
        </w:rPr>
        <w:t xml:space="preserve"> kandidatura është rrëzuar, me vendim të formës së prerë, nga fakulteti ose instituti, nga senati i universitetit përkatës ose Këshilli Drejtues i Akademisë së Shkencave apo Komisioni i Kualifikimit Shkencor, kandidati ka të drejtë ta përsërisë kërkesën e vet, pasi të ketë kaluar së paku një vit nga data e vendimit të mësipërm.</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4.8. Gradat e titujt e mësipërm, të fituar nga një person, mbahen përgjithmonë, me përjashtim të rasteve kur hiqen me vendim gjyqësor.</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4.9. Emërtimet “Profesor” dhe “Drejtues kërkimesh”, “Profesor i asociuar” dhe “Mjeshtër kërkimesh”, janë, në aspektin zyrtar, plotësisht të barasvlefshme. Personat që mbajnë titullin “Drejtues kërkimesh” ose “Mjeshtër kërkimesh” dhe që kanë qenë ose janë titullarë lëndësh në shkollat e larta, ose autorë a bashkautorë tekstesh universitare, kanë të drejtë të përdorin përkatësisht titullin “Profesor” ose “Profesor i asociuar”.</w:t>
      </w:r>
    </w:p>
    <w:p w:rsidR="00372B78" w:rsidRPr="00DC6251" w:rsidRDefault="00372B78" w:rsidP="00372B78">
      <w:pPr>
        <w:spacing w:line="240" w:lineRule="exact"/>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4.10.Për personat, që kanë veprimtari shumë të shquar mësimore-shkencore, kulturore e shoqërore, të ushtruar për një kohë të gjatë, jepet titulli i nderit “</w:t>
      </w:r>
      <w:r w:rsidRPr="00DC6251">
        <w:rPr>
          <w:rFonts w:ascii="Times New Roman" w:hAnsi="Times New Roman" w:cs="Times New Roman"/>
          <w:b/>
          <w:sz w:val="26"/>
          <w:szCs w:val="26"/>
          <w:lang w:val="sq-AL"/>
        </w:rPr>
        <w:t>Doctor Honoris Causa</w:t>
      </w:r>
      <w:r w:rsidRPr="00DC6251">
        <w:rPr>
          <w:rFonts w:ascii="Times New Roman" w:hAnsi="Times New Roman" w:cs="Times New Roman"/>
          <w:sz w:val="26"/>
          <w:szCs w:val="26"/>
          <w:lang w:val="sq-AL"/>
        </w:rPr>
        <w:t>”. Ky titull jepet nga Komisioni i Kualifikimit Shkencor, me propozimin e shkollës së lartë ose Akademisë së Shkencave, sipas udhëzimit të posaçëm.</w:t>
      </w:r>
    </w:p>
    <w:p w:rsidR="00372B78" w:rsidRPr="00DC6251" w:rsidRDefault="00372B78" w:rsidP="00372B78">
      <w:pPr>
        <w:ind w:firstLine="720"/>
        <w:jc w:val="center"/>
        <w:rPr>
          <w:rFonts w:ascii="Times New Roman" w:hAnsi="Times New Roman" w:cs="Times New Roman"/>
          <w:b/>
          <w:sz w:val="26"/>
          <w:szCs w:val="26"/>
          <w:lang w:val="sq-AL"/>
        </w:rPr>
      </w:pPr>
      <w:r w:rsidRPr="00DC6251">
        <w:rPr>
          <w:rFonts w:ascii="Times New Roman" w:hAnsi="Times New Roman" w:cs="Times New Roman"/>
          <w:b/>
          <w:sz w:val="26"/>
          <w:szCs w:val="26"/>
          <w:lang w:val="sq-AL"/>
        </w:rPr>
        <w:t>5. Komisioni i Kualifikimit Shkencor (KKSH)</w:t>
      </w:r>
    </w:p>
    <w:p w:rsidR="00372B78" w:rsidRPr="005B4A9E" w:rsidRDefault="00372B78" w:rsidP="00372B78">
      <w:pPr>
        <w:ind w:firstLine="720"/>
        <w:jc w:val="both"/>
        <w:rPr>
          <w:rFonts w:ascii="Times New Roman" w:hAnsi="Times New Roman" w:cs="Times New Roman"/>
          <w:b/>
          <w:sz w:val="14"/>
          <w:szCs w:val="14"/>
          <w:lang w:val="sq-AL"/>
        </w:rPr>
      </w:pP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5.1.</w:t>
      </w:r>
      <w:r>
        <w:rPr>
          <w:rFonts w:ascii="Times New Roman" w:hAnsi="Times New Roman" w:cs="Times New Roman"/>
          <w:sz w:val="26"/>
          <w:szCs w:val="26"/>
          <w:lang w:val="sq-AL"/>
        </w:rPr>
        <w:t xml:space="preserve"> </w:t>
      </w:r>
      <w:r w:rsidRPr="00DC6251">
        <w:rPr>
          <w:rFonts w:ascii="Times New Roman" w:hAnsi="Times New Roman" w:cs="Times New Roman"/>
          <w:sz w:val="26"/>
          <w:szCs w:val="26"/>
          <w:lang w:val="sq-AL"/>
        </w:rPr>
        <w:t>Krijimi dhe përbërja e Komisionit të Kualifikimit Shkencor bëhet me vendim të Këshillit të Ministrave. Kryetar i Komisionit të Kualifikimit Shkencor është Ministri i Arsimit dhe Shkencës. Komisioni i Kualifikimit Shkencor përbëhet nga 15 anëtarë, ndër të cilët 6 persona zyrtarë të lartë, që mbulojnë fushat përkatëse dhe 9 përfaqësues me kualifikim të lartë nga fusha të ndryshme të shkencës. Për funksionimin e Komisionit të Kualifikimit Shkencor caktohet një sekretar, i cili drejton zyrën përkatëse, pranë kryetarit të këtij komisioni.</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5.2. Komisioni i Kualifikimit Shkencor ka këto kompetenca:</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5.2.1. Përcakton institucionet, që kanë të drejtë të hapin shkolla pasuniversitare, të japin diplomat e studimeve të thelluara pasuniversitare dhe gradën shkencore, si dhe të propozojnë për klasifikimin e personelit pedagogjik dhe shkencor.</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5.2.2. Shqyrton propozimet për emërtimet pedagogjike-shkencore për çdo shkallë, si dhe jep miratimin përfundimtar për to.</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5.2.3. Miraton juritë për mbrojtjen e disertacioneve.</w:t>
      </w:r>
    </w:p>
    <w:p w:rsidR="00372B78"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5.2.4. Regjistron diplomat e doktoratës.</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lastRenderedPageBreak/>
        <w:t>5.2.5. Harton dhe miraton rregullat e funksionimit të Komisionit të Kualifikimit</w:t>
      </w:r>
      <w:r>
        <w:rPr>
          <w:rFonts w:ascii="Times New Roman" w:hAnsi="Times New Roman" w:cs="Times New Roman"/>
          <w:sz w:val="26"/>
          <w:szCs w:val="26"/>
          <w:lang w:val="sq-AL"/>
        </w:rPr>
        <w:t xml:space="preserve"> </w:t>
      </w:r>
      <w:r w:rsidRPr="00DC6251">
        <w:rPr>
          <w:rFonts w:ascii="Times New Roman" w:hAnsi="Times New Roman" w:cs="Times New Roman"/>
          <w:sz w:val="26"/>
          <w:szCs w:val="26"/>
          <w:lang w:val="sq-AL"/>
        </w:rPr>
        <w:t>Shkencor.</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5.2.6. Harton dhe miraton rregulloret për veprimtaritë e mësipërme dhe nxjerr udhëzime për interpretimin e zbatimin e këtij vendimi dhe të rregulloreve.</w:t>
      </w:r>
    </w:p>
    <w:p w:rsidR="00372B78" w:rsidRPr="005B4A9E" w:rsidRDefault="00372B78" w:rsidP="00372B78">
      <w:pPr>
        <w:jc w:val="both"/>
        <w:rPr>
          <w:rFonts w:ascii="Times New Roman" w:hAnsi="Times New Roman" w:cs="Times New Roman"/>
          <w:sz w:val="14"/>
          <w:szCs w:val="14"/>
          <w:lang w:val="sq-AL"/>
        </w:rPr>
      </w:pPr>
    </w:p>
    <w:p w:rsidR="00372B78" w:rsidRPr="00DC6251" w:rsidRDefault="00372B78" w:rsidP="00372B78">
      <w:pPr>
        <w:ind w:firstLine="720"/>
        <w:jc w:val="center"/>
        <w:rPr>
          <w:rFonts w:ascii="Times New Roman" w:hAnsi="Times New Roman" w:cs="Times New Roman"/>
          <w:b/>
          <w:sz w:val="26"/>
          <w:szCs w:val="26"/>
          <w:lang w:val="sq-AL"/>
        </w:rPr>
      </w:pPr>
      <w:r w:rsidRPr="00DC6251">
        <w:rPr>
          <w:rFonts w:ascii="Times New Roman" w:hAnsi="Times New Roman" w:cs="Times New Roman"/>
          <w:b/>
          <w:sz w:val="26"/>
          <w:szCs w:val="26"/>
          <w:lang w:val="sq-AL"/>
        </w:rPr>
        <w:t>6. Marrëdhëniet financiare</w:t>
      </w:r>
    </w:p>
    <w:p w:rsidR="00372B78" w:rsidRPr="005B4A9E" w:rsidRDefault="00372B78" w:rsidP="00372B78">
      <w:pPr>
        <w:ind w:firstLine="720"/>
        <w:jc w:val="both"/>
        <w:rPr>
          <w:rFonts w:ascii="Times New Roman" w:hAnsi="Times New Roman" w:cs="Times New Roman"/>
          <w:sz w:val="14"/>
          <w:szCs w:val="14"/>
          <w:lang w:val="sq-AL"/>
        </w:rPr>
      </w:pP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6.1. Shpenzimet për ngritjen dhe funksionimin e shkollave pasuniversitare, përballohen nga buxheti i shkollave të larta, shtetërore ose private, pranë të cilave do të funksionojnë.</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6.2. Kandidatët që pranohen në shkollat pasuniversitare, gjatë kohës së studimeve dhe përgatitjes së mikrotezës, mund të banojnë në qytetin e studentëve ose në konviktet e tjera të shkollave të larta dhe përfitojnë po ato lehtësi që u jepen studentëve. Gjithashtu, gjatë kohës së studimeve dhe përgatitjes së mikrotezës ata mund të trajtohen me bursë, sipas kritereve që caktohen nga Këshilli i Ministrave. Në çdo rast, trajtim me bursë nga shteti nuk përfitojnë personat me moshë 35 vjeç e lart.</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6.3. Ngarkesa e pedagogëve dhe e punonjësve, që japin mësim në shkollat pasuniversitare, duke përfshirë udhëheqjen dhe mbrojtjen e mikrotezës, llogaritet nga Ministria e Arsimit dhe Shkencës me një koeficient konvertimi më të lartë se sa personeli pedagogjik, që jep mësim në shkollat e larta.</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6.4. Pjesëmarrja në juritë për mbrojtjen e disertacioneve shpërblehet jashtë ngarkesës mësimore të pedagogëve ose jashtë kohës së punës së punonjësve të tjerë, në masën e caktuar nga aktet nënligjore.</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6.5. Udhëheqësit shkencorë të disertacionit, për kohëzgjatjen e përgatitjes së disertacionit nga disertanti, i njihet një ngarkesë, në orë mësimore, si shpërblim, në masën e caktuar me vendim të Këshillit të Ministrave.</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6.6. Anëtarët e Komisionit të Kualifikimit Shkencor shpërblehen për çdo mbledhje, sipas masës së caktuar, me vendim të Këshillit të Ministrave.</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6.7. Përballimi i shpenzimeve për doktoratën bëhet pjesërisht edhe nga kandidati,</w:t>
      </w:r>
      <w:r>
        <w:rPr>
          <w:rFonts w:ascii="Times New Roman" w:hAnsi="Times New Roman" w:cs="Times New Roman"/>
          <w:sz w:val="26"/>
          <w:szCs w:val="26"/>
          <w:lang w:val="sq-AL"/>
        </w:rPr>
        <w:t xml:space="preserve"> </w:t>
      </w:r>
      <w:r w:rsidRPr="00DC6251">
        <w:rPr>
          <w:rFonts w:ascii="Times New Roman" w:hAnsi="Times New Roman" w:cs="Times New Roman"/>
          <w:sz w:val="26"/>
          <w:szCs w:val="26"/>
          <w:lang w:val="sq-AL"/>
        </w:rPr>
        <w:t>sipas një aktmarrëveshjeje, që lidhet me institucionin ku kryhet ndjekja e doktoratës.</w:t>
      </w:r>
    </w:p>
    <w:p w:rsidR="00372B78" w:rsidRPr="004642A1" w:rsidRDefault="00372B78" w:rsidP="00372B78">
      <w:pPr>
        <w:ind w:firstLine="720"/>
        <w:jc w:val="both"/>
        <w:rPr>
          <w:rFonts w:ascii="Times New Roman" w:hAnsi="Times New Roman" w:cs="Times New Roman"/>
          <w:sz w:val="26"/>
          <w:szCs w:val="26"/>
          <w:lang w:val="sq-AL"/>
        </w:rPr>
      </w:pPr>
      <w:r w:rsidRPr="004642A1">
        <w:rPr>
          <w:rFonts w:ascii="Times New Roman" w:hAnsi="Times New Roman" w:cs="Times New Roman"/>
          <w:sz w:val="26"/>
          <w:szCs w:val="26"/>
          <w:lang w:val="sq-AL"/>
        </w:rPr>
        <w:t>6.8. Kur kandidati, që përfiton bursë nga shteti, nuk kryhen pa arsye detyrën e kualifikimit shkencor, detyrohet të kthejë shpenzimet që janë bërë për të.</w:t>
      </w:r>
    </w:p>
    <w:p w:rsidR="00372B78" w:rsidRPr="004642A1" w:rsidRDefault="00372B78" w:rsidP="00372B78">
      <w:pPr>
        <w:ind w:firstLine="720"/>
        <w:jc w:val="both"/>
        <w:rPr>
          <w:rFonts w:ascii="Times New Roman" w:hAnsi="Times New Roman" w:cs="Times New Roman"/>
          <w:sz w:val="26"/>
          <w:szCs w:val="26"/>
          <w:lang w:val="sq-AL"/>
        </w:rPr>
      </w:pPr>
    </w:p>
    <w:p w:rsidR="00372B78" w:rsidRPr="004642A1" w:rsidRDefault="00372B78" w:rsidP="00372B78">
      <w:pPr>
        <w:ind w:firstLine="720"/>
        <w:jc w:val="center"/>
        <w:rPr>
          <w:rFonts w:ascii="Times New Roman" w:hAnsi="Times New Roman" w:cs="Times New Roman"/>
          <w:b/>
          <w:sz w:val="26"/>
          <w:szCs w:val="26"/>
          <w:lang w:val="sq-AL"/>
        </w:rPr>
      </w:pPr>
      <w:r w:rsidRPr="004642A1">
        <w:rPr>
          <w:rFonts w:ascii="Times New Roman" w:hAnsi="Times New Roman" w:cs="Times New Roman"/>
          <w:b/>
          <w:sz w:val="26"/>
          <w:szCs w:val="26"/>
          <w:lang w:val="sq-AL"/>
        </w:rPr>
        <w:t>7. Dispozitat e fundit</w:t>
      </w:r>
    </w:p>
    <w:p w:rsidR="00372B78" w:rsidRPr="004642A1" w:rsidRDefault="00372B78" w:rsidP="00372B78">
      <w:pPr>
        <w:ind w:firstLine="720"/>
        <w:jc w:val="center"/>
        <w:rPr>
          <w:rFonts w:ascii="Times New Roman" w:hAnsi="Times New Roman" w:cs="Times New Roman"/>
          <w:sz w:val="26"/>
          <w:szCs w:val="26"/>
          <w:lang w:val="sq-AL"/>
        </w:rPr>
      </w:pPr>
    </w:p>
    <w:p w:rsidR="00372B78" w:rsidRPr="004642A1" w:rsidRDefault="00372B78" w:rsidP="00372B78">
      <w:pPr>
        <w:ind w:firstLine="720"/>
        <w:jc w:val="both"/>
        <w:rPr>
          <w:rFonts w:ascii="Times New Roman" w:hAnsi="Times New Roman" w:cs="Times New Roman"/>
          <w:sz w:val="26"/>
          <w:szCs w:val="26"/>
          <w:lang w:val="sq-AL"/>
        </w:rPr>
      </w:pPr>
      <w:r w:rsidRPr="004642A1">
        <w:rPr>
          <w:rFonts w:ascii="Times New Roman" w:hAnsi="Times New Roman" w:cs="Times New Roman"/>
          <w:sz w:val="26"/>
          <w:szCs w:val="26"/>
          <w:lang w:val="sq-AL"/>
        </w:rPr>
        <w:t>7.1. Komisioni i Kualifikimit Shkencor, me një udhëzim të veçantë, ka të drejtë t</w:t>
      </w:r>
      <w:r>
        <w:rPr>
          <w:rFonts w:ascii="Times New Roman" w:hAnsi="Times New Roman" w:cs="Times New Roman"/>
          <w:sz w:val="26"/>
          <w:szCs w:val="26"/>
          <w:lang w:val="sq-AL"/>
        </w:rPr>
        <w:t>’</w:t>
      </w:r>
      <w:r w:rsidRPr="004642A1">
        <w:rPr>
          <w:rFonts w:ascii="Times New Roman" w:hAnsi="Times New Roman" w:cs="Times New Roman"/>
          <w:sz w:val="26"/>
          <w:szCs w:val="26"/>
          <w:lang w:val="sq-AL"/>
        </w:rPr>
        <w:t>i shpallë të barasvlefshme me gradën “Doktor” gradat shkencore, të fituara jashtë shtetit. Në këto raste nuk lëshohet diplomë e re doktorate, por mjafton një regjistrim pranë Komisionit të Kuali</w:t>
      </w:r>
      <w:r>
        <w:rPr>
          <w:rFonts w:ascii="Times New Roman" w:hAnsi="Times New Roman" w:cs="Times New Roman"/>
          <w:sz w:val="26"/>
          <w:szCs w:val="26"/>
          <w:lang w:val="sq-AL"/>
        </w:rPr>
        <w:t>fi</w:t>
      </w:r>
      <w:r w:rsidRPr="004642A1">
        <w:rPr>
          <w:rFonts w:ascii="Times New Roman" w:hAnsi="Times New Roman" w:cs="Times New Roman"/>
          <w:sz w:val="26"/>
          <w:szCs w:val="26"/>
          <w:lang w:val="sq-AL"/>
        </w:rPr>
        <w:t>kimit Shkencor.</w:t>
      </w:r>
    </w:p>
    <w:p w:rsidR="00372B78" w:rsidRPr="00DC6251" w:rsidRDefault="00372B78" w:rsidP="00372B78">
      <w:pPr>
        <w:ind w:firstLine="720"/>
        <w:jc w:val="both"/>
        <w:rPr>
          <w:rFonts w:ascii="Times New Roman" w:hAnsi="Times New Roman" w:cs="Times New Roman"/>
          <w:sz w:val="26"/>
          <w:szCs w:val="26"/>
          <w:lang w:val="sq-AL"/>
        </w:rPr>
      </w:pPr>
      <w:r w:rsidRPr="004642A1">
        <w:rPr>
          <w:rFonts w:ascii="Times New Roman" w:hAnsi="Times New Roman" w:cs="Times New Roman"/>
          <w:sz w:val="26"/>
          <w:szCs w:val="26"/>
          <w:lang w:val="sq-AL"/>
        </w:rPr>
        <w:t>7.2. Në rastet, kur kandidati ka kryer një shkollë pasuniversitare jashtë shtetit, dhe dëshiron të ndjekë përgatitjen e doktoratës, i paraqet shkollës së lartë universitare p</w:t>
      </w:r>
      <w:r>
        <w:rPr>
          <w:rFonts w:ascii="Times New Roman" w:hAnsi="Times New Roman" w:cs="Times New Roman"/>
          <w:sz w:val="26"/>
          <w:szCs w:val="26"/>
          <w:lang w:val="sq-AL"/>
        </w:rPr>
        <w:t>ër</w:t>
      </w:r>
      <w:r w:rsidRPr="004642A1">
        <w:rPr>
          <w:rFonts w:ascii="Times New Roman" w:hAnsi="Times New Roman" w:cs="Times New Roman"/>
          <w:sz w:val="26"/>
          <w:szCs w:val="26"/>
          <w:lang w:val="sq-AL"/>
        </w:rPr>
        <w:t>katëse dokumentacionin e plotë (diplomën, listën e notave, programin mësimor etj.). Institucioni përkatës ka kompetencë ta vlerësojë këtë dokumentacion dhe të vendosë barazvlefshmërinë e shkollës së huaj me shkollën pasuniversitare.</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lastRenderedPageBreak/>
        <w:t>7.3. Mbrojtja e disertacioneve para jurive bëhet, si rregull, e hapur, përveç rasteve, kur për natyrën e veçantë të problemeve të trajtuara (konfidenciale, sekrete etj.), drejtuesi i institucionit autorizon mbrojtjen me publik të kufizuar.</w:t>
      </w:r>
    </w:p>
    <w:p w:rsidR="00372B78" w:rsidRPr="00DC6251" w:rsidRDefault="00372B78" w:rsidP="00372B78">
      <w:pPr>
        <w:ind w:firstLine="720"/>
        <w:jc w:val="both"/>
        <w:rPr>
          <w:rFonts w:ascii="Times New Roman" w:hAnsi="Times New Roman" w:cs="Times New Roman"/>
          <w:sz w:val="26"/>
          <w:szCs w:val="26"/>
          <w:lang w:val="sq-AL"/>
        </w:rPr>
      </w:pPr>
    </w:p>
    <w:p w:rsidR="00372B78" w:rsidRPr="00DC6251" w:rsidRDefault="00372B78" w:rsidP="00372B78">
      <w:pPr>
        <w:ind w:firstLine="720"/>
        <w:jc w:val="center"/>
        <w:rPr>
          <w:rFonts w:ascii="Times New Roman" w:hAnsi="Times New Roman" w:cs="Times New Roman"/>
          <w:b/>
          <w:sz w:val="26"/>
          <w:szCs w:val="26"/>
          <w:lang w:val="sq-AL"/>
        </w:rPr>
      </w:pPr>
      <w:r w:rsidRPr="00DC6251">
        <w:rPr>
          <w:rFonts w:ascii="Times New Roman" w:hAnsi="Times New Roman" w:cs="Times New Roman"/>
          <w:b/>
          <w:sz w:val="26"/>
          <w:szCs w:val="26"/>
          <w:lang w:val="sq-AL"/>
        </w:rPr>
        <w:t>8. Dispozita kalimtare</w:t>
      </w:r>
    </w:p>
    <w:p w:rsidR="00372B78" w:rsidRPr="00AE3B91" w:rsidRDefault="00372B78" w:rsidP="00372B78">
      <w:pPr>
        <w:ind w:firstLine="720"/>
        <w:jc w:val="both"/>
        <w:rPr>
          <w:rFonts w:ascii="Times New Roman" w:hAnsi="Times New Roman" w:cs="Times New Roman"/>
          <w:sz w:val="24"/>
          <w:szCs w:val="24"/>
          <w:lang w:val="sq-AL"/>
        </w:rPr>
      </w:pP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8.1. Për personat që janë regjistruar në doktoratë me sistemin e vjetër dhe kanë shlyer detyrimet përkatëse, si dhe kanë paraqitur disertacionin, mbrojtja përpara jurisë duhet të bëhet deri në datën 30.6.1999.</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8.2. Personave me veprimtari kërkimore-shkencore e pedagogjike, shumëvjeçare, që, në datën e hyrjes në fuqi të këtij vendimi, kanë mbushur moshën 55 vjeç dhe që, për arsye të ndryshme, janë penguar të marrin gradë shkencore, u jepet e drejta që, deri në datën 30.6.1999, të paraqesin pranë Komisionit të Kualifikimit Shkencor kërkesën për gradën shkencore “Doktor”. Kjo kërkesë do të përmbajë:</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curriculum vitae;</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vlerësim për veprimtarinë kërkimore-shkencore e pedagogjike nga titullarët e institucioneve ku ka punuar;</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dëshminë e provimit të një gjuhe të huaj, vlerësuar me notën 7 e lart. Ata që kanë mbaruar shkollat e larta jashtë shtetit, në vendet që kanë si gjuhë nj</w:t>
      </w:r>
      <w:r>
        <w:rPr>
          <w:rFonts w:ascii="Times New Roman" w:hAnsi="Times New Roman" w:cs="Times New Roman"/>
          <w:sz w:val="26"/>
          <w:szCs w:val="26"/>
          <w:lang w:val="sq-AL"/>
        </w:rPr>
        <w:t>ë</w:t>
      </w:r>
      <w:r w:rsidRPr="00DC6251">
        <w:rPr>
          <w:rFonts w:ascii="Times New Roman" w:hAnsi="Times New Roman" w:cs="Times New Roman"/>
          <w:sz w:val="26"/>
          <w:szCs w:val="26"/>
          <w:lang w:val="sq-AL"/>
        </w:rPr>
        <w:t>rin prej atyre të treguara në pikën 2.4., nuk paraqesin dëshmi;</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 një studim a monografi të botuar ose që ka gjetur zbatim në praktikë, të cilën i interesuari e paraqet për vlerësim në formë disertacioni.</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Komisioni i Kualifikimit Shkencor merr vendimin për çdo kandidat dhe ua dërgon materialet institucioneve përkatëse, që kanë të drejtë të organizojnë mbrojtjen e doktoratës. Këta të fundit ngrenë një juri të posaçme për vlerësimin e kërkesës dhe për marrjen e vendimit përkatës, në përshtatje me një udhëzim të lëshuar nga Komisionit i Kualifikimit Shkencor.</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8.3. Vendimi i Këshillit të Ministrave nr. 351, datë 30.6.1993 “Për kualifikimin shkencor pasuniversitar dhe klasifikimin e punonjësve pedagogjike e kërkimore”, vendimet nr. 538, datë 8.11.1993; nr. 177, datë 25.5.1994; nr. 495, datë 18.9.1995; nr. 698, datë 11.12.1995; nr. 352, datë 13.5.1996 “Për ndryshimet e vendimit të mësipërm”, si dhe vendimi nr. 130, datë 26.2.1996 “Për rishikimin e gradave shkencore” dhe aktet që rrjedhin prej tij, shfuqizohen.</w:t>
      </w:r>
    </w:p>
    <w:p w:rsidR="00372B78" w:rsidRPr="00DC6251" w:rsidRDefault="00372B78" w:rsidP="00372B78">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Ky vendim hyn në fuqi menjëherë.</w:t>
      </w:r>
    </w:p>
    <w:p w:rsidR="00372B78" w:rsidRPr="00DC6251" w:rsidRDefault="00372B78" w:rsidP="00372B78">
      <w:pPr>
        <w:ind w:firstLine="720"/>
        <w:jc w:val="both"/>
        <w:rPr>
          <w:rFonts w:ascii="Times New Roman" w:hAnsi="Times New Roman" w:cs="Times New Roman"/>
          <w:sz w:val="26"/>
          <w:szCs w:val="26"/>
          <w:lang w:val="sq-AL"/>
        </w:rPr>
      </w:pPr>
    </w:p>
    <w:p w:rsidR="00372B78" w:rsidRPr="00DC6251" w:rsidRDefault="00372B78" w:rsidP="00372B78">
      <w:pPr>
        <w:jc w:val="right"/>
        <w:rPr>
          <w:rFonts w:ascii="Times New Roman" w:hAnsi="Times New Roman" w:cs="Times New Roman"/>
          <w:sz w:val="26"/>
          <w:szCs w:val="26"/>
          <w:lang w:val="sq-AL"/>
        </w:rPr>
      </w:pPr>
      <w:r w:rsidRPr="00DC6251">
        <w:rPr>
          <w:rFonts w:ascii="Times New Roman" w:hAnsi="Times New Roman" w:cs="Times New Roman"/>
          <w:sz w:val="26"/>
          <w:szCs w:val="26"/>
          <w:lang w:val="sq-AL"/>
        </w:rPr>
        <w:t xml:space="preserve">KRYEMINISTRI </w:t>
      </w:r>
    </w:p>
    <w:p w:rsidR="00372B78" w:rsidRPr="00DC6251" w:rsidRDefault="00372B78" w:rsidP="00372B78">
      <w:pPr>
        <w:jc w:val="right"/>
        <w:rPr>
          <w:rFonts w:ascii="Times New Roman" w:hAnsi="Times New Roman" w:cs="Times New Roman"/>
          <w:b/>
          <w:sz w:val="26"/>
          <w:szCs w:val="26"/>
          <w:lang w:val="sq-AL"/>
        </w:rPr>
      </w:pPr>
      <w:r w:rsidRPr="00DC6251">
        <w:rPr>
          <w:rFonts w:ascii="Times New Roman" w:hAnsi="Times New Roman" w:cs="Times New Roman"/>
          <w:b/>
          <w:sz w:val="26"/>
          <w:szCs w:val="26"/>
          <w:lang w:val="sq-AL"/>
        </w:rPr>
        <w:t>Pandeli Majko</w:t>
      </w:r>
    </w:p>
    <w:p w:rsidR="00372B78" w:rsidRPr="00DC6251" w:rsidRDefault="00372B78" w:rsidP="00372B78">
      <w:pPr>
        <w:jc w:val="right"/>
        <w:rPr>
          <w:rFonts w:ascii="Times New Roman" w:hAnsi="Times New Roman" w:cs="Times New Roman"/>
          <w:b/>
          <w:sz w:val="26"/>
          <w:szCs w:val="26"/>
          <w:lang w:val="sq-AL"/>
        </w:rPr>
      </w:pPr>
    </w:p>
    <w:p w:rsidR="00372B78" w:rsidRDefault="00372B78" w:rsidP="00372B78">
      <w:pPr>
        <w:jc w:val="center"/>
        <w:rPr>
          <w:rFonts w:ascii="Times New Roman" w:hAnsi="Times New Roman" w:cs="Times New Roman"/>
          <w:b/>
          <w:sz w:val="26"/>
          <w:szCs w:val="26"/>
          <w:lang w:val="sq-AL"/>
        </w:rPr>
      </w:pPr>
    </w:p>
    <w:p w:rsidR="00372B78" w:rsidRDefault="00372B78" w:rsidP="00372B78">
      <w:pPr>
        <w:jc w:val="center"/>
        <w:rPr>
          <w:rFonts w:ascii="Times New Roman" w:hAnsi="Times New Roman" w:cs="Times New Roman"/>
          <w:b/>
          <w:sz w:val="26"/>
          <w:szCs w:val="26"/>
          <w:lang w:val="sq-AL"/>
        </w:rPr>
      </w:pP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271B68"/>
    <w:multiLevelType w:val="hybridMultilevel"/>
    <w:tmpl w:val="EB944B74"/>
    <w:lvl w:ilvl="0" w:tplc="BB320736">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B78"/>
    <w:rsid w:val="00195364"/>
    <w:rsid w:val="00372B78"/>
    <w:rsid w:val="00A35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0006DB-5039-45E0-A8D9-7007CA908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2B78"/>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B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3508</Words>
  <Characters>20000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23462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2025-01-22T10:45:00Z</dcterms:created>
  <dcterms:modified xsi:type="dcterms:W3CDTF">2025-01-22T10:45:00Z</dcterms:modified>
</cp:coreProperties>
</file>