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A29" w:rsidRPr="00E01C40" w:rsidRDefault="00FA1A29" w:rsidP="00FA1A29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V E N D I M</w:t>
      </w:r>
    </w:p>
    <w:p w:rsidR="00FA1A29" w:rsidRPr="00E01C40" w:rsidRDefault="00FA1A29" w:rsidP="00FA1A29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FA1A29" w:rsidRDefault="00FA1A29" w:rsidP="00FA1A29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bookmarkStart w:id="0" w:name="_GoBack"/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Nr. 830, datë 28.12.1998</w:t>
      </w:r>
    </w:p>
    <w:p w:rsidR="00FA1A29" w:rsidRPr="00E01C40" w:rsidRDefault="00FA1A29" w:rsidP="00FA1A29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bookmarkEnd w:id="0"/>
    <w:p w:rsidR="00FA1A29" w:rsidRPr="00E01C40" w:rsidRDefault="00FA1A29" w:rsidP="00FA1A29">
      <w:pPr>
        <w:ind w:firstLine="720"/>
        <w:jc w:val="center"/>
        <w:rPr>
          <w:rFonts w:ascii="Times New Roman" w:hAnsi="Times New Roman" w:cs="Times New Roman"/>
          <w:b/>
          <w:spacing w:val="-10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pacing w:val="-10"/>
          <w:sz w:val="26"/>
          <w:szCs w:val="26"/>
          <w:lang w:val="sq-AL"/>
        </w:rPr>
        <w:t>PËR KRITERET E LLOGARITJES SË VLERËS VJETORE TË QIRASË SË TOKAVE BUJQËSORE, PYJORE, ME BIMË PYJORE, LIVADHEVE DHE KULLOTAVE, PASURI SHTETËRORE</w:t>
      </w:r>
    </w:p>
    <w:p w:rsidR="00FA1A29" w:rsidRPr="00E01C40" w:rsidRDefault="00FA1A29" w:rsidP="00FA1A29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FA1A29" w:rsidRPr="00E01C40" w:rsidRDefault="00FA1A29" w:rsidP="00FA1A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Në mbështetje të nenit 100, të Kushtetutës së Republikës së Shqipërisë dhe të nenit 9, të ligjit nr. 8318, datë 1.4.1998 “Për dhënien me qira të tokës bujqësore e pyjore, të livadheve dhe kullotave, pasuri shtetërore”, me propozimin e Ministrisë së Bujqësisë dhe Ushqimit, Këshilli i Ministrave</w:t>
      </w:r>
    </w:p>
    <w:p w:rsidR="00FA1A29" w:rsidRPr="00E01C40" w:rsidRDefault="00FA1A29" w:rsidP="00FA1A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FA1A29" w:rsidRPr="00E01C40" w:rsidRDefault="00FA1A29" w:rsidP="00FA1A29">
      <w:pPr>
        <w:ind w:firstLine="720"/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FA1A29" w:rsidRPr="00E01C40" w:rsidRDefault="00FA1A29" w:rsidP="00FA1A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1. Kriteret për llogaritjen e vlerës vjetore të qirasë së tokave të jenë:</w:t>
      </w:r>
    </w:p>
    <w:p w:rsidR="00FA1A29" w:rsidRPr="00E01C40" w:rsidRDefault="00FA1A29" w:rsidP="00FA1A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a) të ardhurat aktuale mesatare, të realizuara nga kulturat bujqësore të tre viteve të fundit, për të njëjtin nivel pjellorie të saj. Vlera e qirasë të jetë 30 për qind e të ardhurave neto;</w:t>
      </w:r>
    </w:p>
    <w:p w:rsidR="00FA1A29" w:rsidRPr="00E01C40" w:rsidRDefault="00FA1A29" w:rsidP="00FA1A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b) largësia e tokës bujqësore nga qendra urbane, si më poshtë:</w:t>
      </w:r>
    </w:p>
    <w:p w:rsidR="00FA1A29" w:rsidRPr="00E01C40" w:rsidRDefault="00FA1A29" w:rsidP="00FA1A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Për çdo 1 km pas distancës prej 10 km vlera e qirasë së tokës bujqësore do të zbritet në 1 për qind.</w:t>
      </w:r>
    </w:p>
    <w:p w:rsidR="00FA1A29" w:rsidRPr="00E01C40" w:rsidRDefault="00FA1A29" w:rsidP="00FA1A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2. Në çdo rast, vlera fillestare e ankandit të qirasë së tokës bujqësore, pasuri shtetërore, e bazuar në pjellorinë e tokës, sipas vlerësimit të bërë nga Instituti i Studimit të Tokave, nuk duhet të jetë më e ulët se:</w:t>
      </w:r>
    </w:p>
    <w:p w:rsidR="00FA1A29" w:rsidRPr="00E01C40" w:rsidRDefault="00FA1A29" w:rsidP="00FA1A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6"/>
        <w:gridCol w:w="1006"/>
        <w:gridCol w:w="1007"/>
        <w:gridCol w:w="1007"/>
        <w:gridCol w:w="1007"/>
        <w:gridCol w:w="1007"/>
        <w:gridCol w:w="1007"/>
        <w:gridCol w:w="1007"/>
        <w:gridCol w:w="1007"/>
      </w:tblGrid>
      <w:tr w:rsidR="00FA1A29" w:rsidRPr="00E01C40" w:rsidTr="004A2347">
        <w:trPr>
          <w:jc w:val="center"/>
        </w:trPr>
        <w:tc>
          <w:tcPr>
            <w:tcW w:w="1006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Kategoria e tokës</w:t>
            </w:r>
          </w:p>
        </w:tc>
        <w:tc>
          <w:tcPr>
            <w:tcW w:w="1006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</w:t>
            </w:r>
          </w:p>
        </w:tc>
        <w:tc>
          <w:tcPr>
            <w:tcW w:w="1007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II</w:t>
            </w:r>
          </w:p>
        </w:tc>
        <w:tc>
          <w:tcPr>
            <w:tcW w:w="1007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III</w:t>
            </w:r>
          </w:p>
        </w:tc>
        <w:tc>
          <w:tcPr>
            <w:tcW w:w="1007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IV</w:t>
            </w:r>
          </w:p>
        </w:tc>
        <w:tc>
          <w:tcPr>
            <w:tcW w:w="1007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</w:t>
            </w:r>
          </w:p>
        </w:tc>
        <w:tc>
          <w:tcPr>
            <w:tcW w:w="1007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</w:t>
            </w:r>
          </w:p>
        </w:tc>
        <w:tc>
          <w:tcPr>
            <w:tcW w:w="1007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VII</w:t>
            </w:r>
          </w:p>
        </w:tc>
        <w:tc>
          <w:tcPr>
            <w:tcW w:w="1007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VIII-IX</w:t>
            </w:r>
          </w:p>
        </w:tc>
      </w:tr>
      <w:tr w:rsidR="00FA1A29" w:rsidRPr="00E01C40" w:rsidTr="004A2347">
        <w:trPr>
          <w:jc w:val="center"/>
        </w:trPr>
        <w:tc>
          <w:tcPr>
            <w:tcW w:w="1006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Vlera e qirasë lekë/ha</w:t>
            </w:r>
          </w:p>
        </w:tc>
        <w:tc>
          <w:tcPr>
            <w:tcW w:w="1006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30 000</w:t>
            </w:r>
          </w:p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007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26 000</w:t>
            </w:r>
          </w:p>
        </w:tc>
        <w:tc>
          <w:tcPr>
            <w:tcW w:w="1007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22 000</w:t>
            </w:r>
          </w:p>
        </w:tc>
        <w:tc>
          <w:tcPr>
            <w:tcW w:w="1007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18 000</w:t>
            </w:r>
          </w:p>
        </w:tc>
        <w:tc>
          <w:tcPr>
            <w:tcW w:w="1007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14 500</w:t>
            </w:r>
          </w:p>
        </w:tc>
        <w:tc>
          <w:tcPr>
            <w:tcW w:w="1007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11 500</w:t>
            </w:r>
          </w:p>
        </w:tc>
        <w:tc>
          <w:tcPr>
            <w:tcW w:w="1007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7 000</w:t>
            </w:r>
          </w:p>
        </w:tc>
        <w:tc>
          <w:tcPr>
            <w:tcW w:w="1007" w:type="dxa"/>
          </w:tcPr>
          <w:p w:rsidR="00FA1A29" w:rsidRPr="00E01C40" w:rsidRDefault="00FA1A29" w:rsidP="004A2347">
            <w:pPr>
              <w:ind w:firstLine="0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  <w:r w:rsidRPr="00E01C40">
              <w:rPr>
                <w:rFonts w:ascii="Times New Roman" w:hAnsi="Times New Roman" w:cs="Times New Roman"/>
                <w:sz w:val="20"/>
                <w:szCs w:val="20"/>
                <w:lang w:val="sq-AL"/>
              </w:rPr>
              <w:t>6 000</w:t>
            </w:r>
          </w:p>
        </w:tc>
      </w:tr>
    </w:tbl>
    <w:p w:rsidR="00FA1A29" w:rsidRPr="00E01C40" w:rsidRDefault="00FA1A29" w:rsidP="00FA1A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FA1A29" w:rsidRPr="00E01C40" w:rsidRDefault="00FA1A29" w:rsidP="00FA1A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Këto vlera janë për vitin 1998. Për vitet pasardhëse bëhet indeksimi i tyre, në përputhje me të dhënat e fillimit të vitit të treguesve makroekonomikë, të publikuar nga organi shtetëror i autorizuar (INSTAT).</w:t>
      </w:r>
    </w:p>
    <w:p w:rsidR="00FA1A29" w:rsidRPr="00E01C40" w:rsidRDefault="00FA1A29" w:rsidP="00FA1A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3. Vlera fillestare e ankandit të tokave pyjore dhe me bimësi pyjore është e barasvlershme me kategorinë VIII-X të tokave bujqësore.</w:t>
      </w:r>
    </w:p>
    <w:p w:rsidR="00FA1A29" w:rsidRPr="00E01C40" w:rsidRDefault="00FA1A29" w:rsidP="00FA1A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4. Kriteret e llogaritjes së vlerës vjetore të qirasë së livadheve dhe të kullotave të jenë sipas vendimit të Këshillit të Ministrave nr. 236, datë 6.6.1994 “Për tarifat e kullotjes në fondin kullosor të kullotave e pyjeve në administrimin e drejtorive të shërbimit pyjor të kullotave dhe të komunave”.</w:t>
      </w:r>
    </w:p>
    <w:p w:rsidR="00FA1A29" w:rsidRPr="00E01C40" w:rsidRDefault="00FA1A29" w:rsidP="00FA1A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>Ky vendim hyn në fuqi menjëherë.</w:t>
      </w:r>
    </w:p>
    <w:p w:rsidR="00FA1A29" w:rsidRPr="00E01C40" w:rsidRDefault="00FA1A29" w:rsidP="00FA1A2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FA1A29" w:rsidRPr="00E01C40" w:rsidRDefault="00FA1A29" w:rsidP="00FA1A29">
      <w:pPr>
        <w:ind w:firstLine="720"/>
        <w:jc w:val="right"/>
        <w:rPr>
          <w:rFonts w:ascii="Times New Roman" w:hAnsi="Times New Roman" w:cs="Times New Roman"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sz w:val="26"/>
          <w:szCs w:val="26"/>
          <w:lang w:val="sq-AL"/>
        </w:rPr>
        <w:t xml:space="preserve">KRYEMINISTRI </w:t>
      </w:r>
    </w:p>
    <w:p w:rsidR="00FA1A29" w:rsidRPr="00E01C40" w:rsidRDefault="00FA1A29" w:rsidP="00FA1A29">
      <w:pPr>
        <w:ind w:firstLine="720"/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E01C40">
        <w:rPr>
          <w:rFonts w:ascii="Times New Roman" w:hAnsi="Times New Roman" w:cs="Times New Roman"/>
          <w:b/>
          <w:sz w:val="26"/>
          <w:szCs w:val="26"/>
          <w:lang w:val="sq-AL"/>
        </w:rPr>
        <w:t>Pandeli Majko</w:t>
      </w:r>
    </w:p>
    <w:p w:rsidR="00FA1A29" w:rsidRPr="00E01C40" w:rsidRDefault="00FA1A29" w:rsidP="00FA1A29">
      <w:pPr>
        <w:ind w:firstLine="720"/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FA1A29" w:rsidRPr="00E01C40" w:rsidRDefault="00FA1A29" w:rsidP="00FA1A29">
      <w:pPr>
        <w:ind w:firstLine="720"/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A29"/>
    <w:rsid w:val="00195364"/>
    <w:rsid w:val="00A35BF9"/>
    <w:rsid w:val="00FA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285C7"/>
  <w15:chartTrackingRefBased/>
  <w15:docId w15:val="{31060A31-D0D3-43E4-91A0-ED2ADE75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1A29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1A29"/>
    <w:pPr>
      <w:spacing w:after="0" w:line="240" w:lineRule="auto"/>
      <w:ind w:firstLine="28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2025-01-30T09:48:00Z</dcterms:created>
  <dcterms:modified xsi:type="dcterms:W3CDTF">2025-01-30T09:49:00Z</dcterms:modified>
</cp:coreProperties>
</file>