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BB" w:rsidRPr="008833DD" w:rsidRDefault="002863BB" w:rsidP="002863B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2863BB" w:rsidRPr="008833DD" w:rsidRDefault="002863BB" w:rsidP="002863B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2863BB" w:rsidRPr="008833DD" w:rsidRDefault="002863BB" w:rsidP="002863B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GoBack"/>
      <w:r w:rsidRPr="008833DD">
        <w:rPr>
          <w:rFonts w:ascii="Times New Roman" w:hAnsi="Times New Roman" w:cs="Times New Roman"/>
          <w:b/>
          <w:sz w:val="25"/>
          <w:szCs w:val="25"/>
          <w:lang w:val="sq-AL"/>
        </w:rPr>
        <w:t>Nr.39, datë 21.1.1999</w:t>
      </w:r>
    </w:p>
    <w:bookmarkEnd w:id="0"/>
    <w:p w:rsidR="002863BB" w:rsidRPr="008833DD" w:rsidRDefault="002863BB" w:rsidP="002863B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2863BB" w:rsidRPr="008833DD" w:rsidRDefault="002863BB" w:rsidP="002863BB">
      <w:pPr>
        <w:ind w:firstLine="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b/>
          <w:sz w:val="25"/>
          <w:szCs w:val="25"/>
          <w:lang w:val="sq-AL"/>
        </w:rPr>
        <w:t>PËR RISHIKIMIN E FUNKSIONEVE, TË STRUKTURËS DHE ORGANIKËS SË KRYEMINISTRISË DHE TË DISA MINISTRIVE</w:t>
      </w:r>
    </w:p>
    <w:p w:rsidR="002863BB" w:rsidRPr="008833DD" w:rsidRDefault="002863BB" w:rsidP="002863BB">
      <w:pPr>
        <w:ind w:firstLine="720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 dhe të ligjit nr.8095, datë 21.3.1996 “Për shërbimin civil në Republikën e Shqipërisë”, me propozimin e zëvendëskryeministrit dhe ministër i Koordinimit Qeveritar, Këshilli i Ministrave</w:t>
      </w:r>
    </w:p>
    <w:p w:rsidR="002863BB" w:rsidRPr="008833DD" w:rsidRDefault="002863BB" w:rsidP="002863BB">
      <w:pPr>
        <w:ind w:firstLine="720"/>
        <w:rPr>
          <w:rFonts w:ascii="Times New Roman" w:hAnsi="Times New Roman" w:cs="Times New Roman"/>
          <w:sz w:val="25"/>
          <w:szCs w:val="25"/>
          <w:lang w:val="sq-AL"/>
        </w:rPr>
      </w:pPr>
    </w:p>
    <w:p w:rsidR="002863BB" w:rsidRPr="008833DD" w:rsidRDefault="002863BB" w:rsidP="002863BB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1. Rishikimi i funksioneve të Kryeministrisë, Ministrisë së Financave, Ministrisë së Drejtësisë dhe asaj të Pushtetit Lokal, për të rritur efektivitetin në realizimin e detyrave, sipas fushave përkatëse.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Për ndryshimet në funksionet ekzistuese të përgatiten, sipas rastit, projektet e akteve ligjore dhe nënligjore, me argumentet përkatëse.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2. Rishikimin e strukturave organizative, organikat dhe mënyrën e shpërndarjes së funksioneve në secilin organ dhe për plotësimin e vendeve vakant të zbatohen dispozitat ligjore.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3. Rishikimi i funksioneve dhe i organikave për Kryeministrinë dhe për Ministrinë e Drejtësisë të përfundojë brenda muajit mars 1999, ndërsa në Ministrinë e Financave dhe atë të Pushtetit Lokal brenda muajit qershor 1999.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4. Deri në miratimin e strukturave të reja, plotësimi i vendeve vakant të bëhet nga ministrat përkatës, duke informuar Departamentin e Administratës Publike në Kryeministri.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5. Për nevojat aktuale, brenda 15 ditëve nga hyrja në fuqi e këtij vendimi, të paraqiten propozimet dhe, pasi të merret miratimi, të procedohet menjëherë, për plotësimin e vendeve vakant, në përputhje me rregullat në fuqi.</w:t>
      </w:r>
    </w:p>
    <w:p w:rsidR="002863BB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 xml:space="preserve">6. Ngarkohen zëvendëskryeministri dhe ministri i Koordinimit Qeveritar, ministri i Shtetit për Reformën Legjislative dhe Marrëdhëniet me Kuvendin, Ministria e Financave, Ministria e Drejtësisë dhe Ministria e Pushtetit Lokal për zbatimin e këtij vendimi. 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2863BB" w:rsidRPr="008833DD" w:rsidRDefault="002863BB" w:rsidP="002863B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2863BB" w:rsidRPr="008833DD" w:rsidRDefault="002863BB" w:rsidP="002863BB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2863BB" w:rsidRPr="008833DD" w:rsidRDefault="002863BB" w:rsidP="002863BB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8833DD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BB"/>
    <w:rsid w:val="00195364"/>
    <w:rsid w:val="002863BB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8D661-EBC4-4DF0-BCC9-2F9FFD67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3BB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2025-02-06T10:05:00Z</dcterms:created>
  <dcterms:modified xsi:type="dcterms:W3CDTF">2025-02-06T10:05:00Z</dcterms:modified>
</cp:coreProperties>
</file>