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9BE" w:rsidRPr="00D34736" w:rsidRDefault="006179BE" w:rsidP="006179BE">
      <w:pPr>
        <w:pStyle w:val="Paragrafi"/>
      </w:pPr>
      <w:bookmarkStart w:id="0" w:name="_GoBack"/>
      <w:bookmarkEnd w:id="0"/>
    </w:p>
    <w:p w:rsidR="006179BE" w:rsidRPr="00D34736" w:rsidRDefault="006179BE" w:rsidP="006179BE">
      <w:pPr>
        <w:pStyle w:val="Akti"/>
      </w:pPr>
      <w:r w:rsidRPr="00D34736">
        <w:t xml:space="preserve">V E N D I M </w:t>
      </w:r>
    </w:p>
    <w:p w:rsidR="006179BE" w:rsidRPr="00D34736" w:rsidRDefault="006179BE" w:rsidP="006179BE">
      <w:pPr>
        <w:pStyle w:val="NumriData"/>
      </w:pPr>
      <w:r w:rsidRPr="00D34736">
        <w:t>Nr.42, datë 28.1.1999</w:t>
      </w:r>
    </w:p>
    <w:p w:rsidR="006179BE" w:rsidRPr="00D34736" w:rsidRDefault="006179BE" w:rsidP="006179BE">
      <w:pPr>
        <w:pStyle w:val="Paragrafi"/>
      </w:pPr>
    </w:p>
    <w:p w:rsidR="006179BE" w:rsidRPr="00D34736" w:rsidRDefault="006179BE" w:rsidP="006179BE">
      <w:pPr>
        <w:pStyle w:val="Titulli"/>
      </w:pPr>
      <w:r w:rsidRPr="00D34736">
        <w:t>PëR KRIJIMIN E BORDIT PëR REFORMëN INSTITUCIONALE DHE ADMINISTRATëN PUBLIKE</w:t>
      </w:r>
    </w:p>
    <w:p w:rsidR="006179BE" w:rsidRPr="00D34736" w:rsidRDefault="006179BE" w:rsidP="006179BE">
      <w:pPr>
        <w:pStyle w:val="Paragrafi"/>
      </w:pPr>
    </w:p>
    <w:p w:rsidR="006179BE" w:rsidRPr="00D34736" w:rsidRDefault="006179BE" w:rsidP="006179BE">
      <w:pPr>
        <w:pStyle w:val="BazLigjPropozues"/>
      </w:pPr>
      <w:r w:rsidRPr="00D34736">
        <w:t>Në mbështetje të nenit 100 të Kushtetutës të Republikës së Shqipërisë, me propozimin e zëvendëskryeministrit dhe ministër i Koordinimit Qeveritar, Këshilli i Ministrave</w:t>
      </w:r>
    </w:p>
    <w:p w:rsidR="006179BE" w:rsidRPr="00D34736" w:rsidRDefault="006179BE" w:rsidP="006179BE">
      <w:pPr>
        <w:pStyle w:val="Paragrafi"/>
      </w:pPr>
    </w:p>
    <w:p w:rsidR="006179BE" w:rsidRPr="00D34736" w:rsidRDefault="006179BE" w:rsidP="006179BE">
      <w:pPr>
        <w:pStyle w:val="VENDOSI"/>
      </w:pPr>
      <w:r w:rsidRPr="00D34736">
        <w:t>V E N D O S I:</w:t>
      </w:r>
    </w:p>
    <w:p w:rsidR="006179BE" w:rsidRPr="00D34736" w:rsidRDefault="006179BE" w:rsidP="006179BE">
      <w:pPr>
        <w:pStyle w:val="Paragrafi"/>
      </w:pPr>
    </w:p>
    <w:p w:rsidR="006179BE" w:rsidRPr="00D34736" w:rsidRDefault="006179BE" w:rsidP="006179BE">
      <w:pPr>
        <w:pStyle w:val="Paragrafi"/>
      </w:pPr>
      <w:r w:rsidRPr="00D34736">
        <w:tab/>
        <w:t xml:space="preserve">1. Krijimin e Bordit për Reformën Institucionale dhe Administratën Publike, me këtë përbërje: </w:t>
      </w:r>
    </w:p>
    <w:p w:rsidR="006179BE" w:rsidRPr="00D34736" w:rsidRDefault="006179BE" w:rsidP="006179BE">
      <w:pPr>
        <w:pStyle w:val="Paragrafi"/>
      </w:pPr>
      <w:r w:rsidRPr="00D34736">
        <w:t xml:space="preserve">- zëvendëskryeministri dhe ministri </w:t>
      </w:r>
    </w:p>
    <w:p w:rsidR="006179BE" w:rsidRPr="00D34736" w:rsidRDefault="006179BE" w:rsidP="006179BE">
      <w:pPr>
        <w:pStyle w:val="Paragrafi"/>
      </w:pPr>
      <w:r w:rsidRPr="00D34736">
        <w:t xml:space="preserve">  i Koordinimit Qeveritar</w:t>
      </w:r>
      <w:r w:rsidRPr="00D34736">
        <w:tab/>
      </w:r>
      <w:r w:rsidRPr="00D34736">
        <w:tab/>
      </w:r>
      <w:r w:rsidRPr="00D34736">
        <w:tab/>
      </w:r>
      <w:r w:rsidRPr="00D34736">
        <w:tab/>
      </w:r>
      <w:r w:rsidRPr="00D34736">
        <w:tab/>
      </w:r>
      <w:r w:rsidRPr="00D34736">
        <w:tab/>
        <w:t>Kryetar</w:t>
      </w:r>
    </w:p>
    <w:p w:rsidR="006179BE" w:rsidRPr="00D34736" w:rsidRDefault="006179BE" w:rsidP="006179BE">
      <w:pPr>
        <w:pStyle w:val="Paragrafi"/>
      </w:pPr>
      <w:r w:rsidRPr="00D34736">
        <w:t xml:space="preserve">- ministri për Reformën Legjislative </w:t>
      </w:r>
    </w:p>
    <w:p w:rsidR="006179BE" w:rsidRPr="00D34736" w:rsidRDefault="006179BE" w:rsidP="006179BE">
      <w:pPr>
        <w:pStyle w:val="Paragrafi"/>
      </w:pPr>
      <w:r w:rsidRPr="00D34736">
        <w:t xml:space="preserve">  dhe Marrëdhëniet me Kuvendin</w:t>
      </w:r>
      <w:r w:rsidRPr="00D34736">
        <w:tab/>
      </w:r>
      <w:r w:rsidRPr="00D34736">
        <w:tab/>
      </w:r>
      <w:r w:rsidRPr="00D34736">
        <w:tab/>
      </w:r>
      <w:r w:rsidRPr="00D34736">
        <w:tab/>
      </w:r>
      <w:r w:rsidRPr="00D34736">
        <w:tab/>
        <w:t>anëtar</w:t>
      </w:r>
    </w:p>
    <w:p w:rsidR="006179BE" w:rsidRPr="00D34736" w:rsidRDefault="006179BE" w:rsidP="006179BE">
      <w:pPr>
        <w:pStyle w:val="Paragrafi"/>
      </w:pPr>
      <w:r w:rsidRPr="00D34736">
        <w:t>- ministri i Financave</w:t>
      </w:r>
      <w:r w:rsidRPr="00D34736">
        <w:tab/>
      </w:r>
      <w:r w:rsidRPr="00D34736">
        <w:tab/>
      </w:r>
      <w:r w:rsidRPr="00D34736">
        <w:tab/>
      </w:r>
      <w:r w:rsidRPr="00D34736">
        <w:tab/>
      </w:r>
      <w:r w:rsidRPr="00D34736">
        <w:tab/>
      </w:r>
      <w:r w:rsidRPr="00D34736">
        <w:tab/>
      </w:r>
      <w:r w:rsidRPr="00D34736">
        <w:tab/>
        <w:t>anëtar</w:t>
      </w:r>
    </w:p>
    <w:p w:rsidR="006179BE" w:rsidRPr="00D34736" w:rsidRDefault="006179BE" w:rsidP="006179BE">
      <w:pPr>
        <w:pStyle w:val="Paragrafi"/>
      </w:pPr>
      <w:r w:rsidRPr="00D34736">
        <w:t>- ministri i Drejtësisë</w:t>
      </w:r>
      <w:r w:rsidRPr="00D34736">
        <w:tab/>
      </w:r>
      <w:r w:rsidRPr="00D34736">
        <w:tab/>
      </w:r>
      <w:r w:rsidRPr="00D34736">
        <w:tab/>
      </w:r>
      <w:r w:rsidRPr="00D34736">
        <w:tab/>
      </w:r>
      <w:r w:rsidRPr="00D34736">
        <w:tab/>
      </w:r>
      <w:r w:rsidRPr="00D34736">
        <w:tab/>
      </w:r>
      <w:r w:rsidRPr="00D34736">
        <w:tab/>
        <w:t>anëtar</w:t>
      </w:r>
    </w:p>
    <w:p w:rsidR="006179BE" w:rsidRPr="00D34736" w:rsidRDefault="006179BE" w:rsidP="006179BE">
      <w:pPr>
        <w:pStyle w:val="Paragrafi"/>
      </w:pPr>
      <w:r w:rsidRPr="00D34736">
        <w:t>- drejtori i Departamentit të Administratës Publike</w:t>
      </w:r>
      <w:r w:rsidRPr="00D34736">
        <w:tab/>
      </w:r>
      <w:r w:rsidRPr="00D34736">
        <w:tab/>
      </w:r>
      <w:r w:rsidRPr="00D34736">
        <w:tab/>
        <w:t>anëtar</w:t>
      </w:r>
    </w:p>
    <w:p w:rsidR="006179BE" w:rsidRPr="00D34736" w:rsidRDefault="006179BE" w:rsidP="006179BE">
      <w:pPr>
        <w:pStyle w:val="Paragrafi"/>
      </w:pPr>
      <w:r w:rsidRPr="00D34736">
        <w:t>2. Kryetari i Bordit thërret dhe drejton mbledhjet e Bordit sipas rendit të ditës të propozuar nga Departamenti i Administratës Publike dhe miratuar prej tij.</w:t>
      </w:r>
    </w:p>
    <w:p w:rsidR="006179BE" w:rsidRPr="00D34736" w:rsidRDefault="006179BE" w:rsidP="006179BE">
      <w:pPr>
        <w:pStyle w:val="Paragrafi"/>
      </w:pPr>
      <w:r w:rsidRPr="00D34736">
        <w:t>3. Bordi mblidhet jo më pak se një herë në tre muaj.</w:t>
      </w:r>
    </w:p>
    <w:p w:rsidR="006179BE" w:rsidRPr="00D34736" w:rsidRDefault="006179BE" w:rsidP="006179BE">
      <w:pPr>
        <w:pStyle w:val="Paragrafi"/>
      </w:pPr>
      <w:r w:rsidRPr="00D34736">
        <w:t>4. Zëvendëskryeministri, në përputhje me strategjinë e reformës institucionale e të administratës publike dhe me përparësitë e programit qeveritar, cakton anëtarët e përkohshëm të bordit ndërministror.</w:t>
      </w:r>
    </w:p>
    <w:p w:rsidR="006179BE" w:rsidRPr="00D34736" w:rsidRDefault="006179BE" w:rsidP="006179BE">
      <w:pPr>
        <w:pStyle w:val="Paragrafi"/>
      </w:pPr>
      <w:r w:rsidRPr="00D34736">
        <w:t>Në mbledhjet e bordit ndërministror, me miratimin e kryetarit, mund të marrin pjesë edhe persona të tjerë, sipas çështjeve që shqyrtohen.</w:t>
      </w:r>
    </w:p>
    <w:p w:rsidR="006179BE" w:rsidRPr="00D34736" w:rsidRDefault="006179BE" w:rsidP="006179BE">
      <w:pPr>
        <w:pStyle w:val="Paragrafi"/>
      </w:pPr>
      <w:r w:rsidRPr="00D34736">
        <w:t>5. Në mbledhjet e bordit ndërministror mund të ftohen përfaqësues të dikastereve, të institucioneve dhe të Kontrollit të Lartë të Shtetit, në varësi të çështjeve që diskutohet.</w:t>
      </w:r>
    </w:p>
    <w:p w:rsidR="006179BE" w:rsidRPr="00D34736" w:rsidRDefault="006179BE" w:rsidP="006179BE">
      <w:pPr>
        <w:pStyle w:val="Paragrafi"/>
      </w:pPr>
      <w:r w:rsidRPr="00D34736">
        <w:t>6. Bordi shqyrton çështje, që kanë të bëjnë me hartimin, zbatimin dhe vlerësimin e masave, me kuadrin ligjor dhe strategjinë e zhvillimit, që duhen ndërmarrë për reformën institucionale dhe administratën publike. Bordi shqyrton propozimet për projektligje e projektvendime, të cilat lidhen me këto fusha.</w:t>
      </w:r>
    </w:p>
    <w:p w:rsidR="006179BE" w:rsidRPr="00D34736" w:rsidRDefault="006179BE" w:rsidP="006179BE">
      <w:pPr>
        <w:pStyle w:val="Paragrafi"/>
      </w:pPr>
      <w:r w:rsidRPr="00D34736">
        <w:t>7. Bordi ka këto kompetenca:</w:t>
      </w:r>
    </w:p>
    <w:p w:rsidR="006179BE" w:rsidRPr="00D34736" w:rsidRDefault="006179BE" w:rsidP="006179BE">
      <w:pPr>
        <w:pStyle w:val="Paragrafi"/>
      </w:pPr>
      <w:r w:rsidRPr="00D34736">
        <w:t>- Mbështetur në programin e Qeverisë, harton dhe përcakton përparësitë për reformën institucionale dhe administratën publike.</w:t>
      </w:r>
    </w:p>
    <w:p w:rsidR="006179BE" w:rsidRPr="00D34736" w:rsidRDefault="006179BE" w:rsidP="006179BE">
      <w:pPr>
        <w:pStyle w:val="Paragrafi"/>
      </w:pPr>
      <w:r w:rsidRPr="00D34736">
        <w:t>- Siguron koordinimin dhe nxitjen e bashkëpunimit ndërinstitucional.</w:t>
      </w:r>
    </w:p>
    <w:p w:rsidR="006179BE" w:rsidRPr="00D34736" w:rsidRDefault="006179BE" w:rsidP="006179BE">
      <w:pPr>
        <w:pStyle w:val="Paragrafi"/>
      </w:pPr>
      <w:r w:rsidRPr="00D34736">
        <w:t>- Mbikëqyrë zhvillimin e procesit të reformës, për zbatimin e orientimeve, standardeve dhe procedurave dhe bën publikimin e rezultateve.</w:t>
      </w:r>
    </w:p>
    <w:p w:rsidR="006179BE" w:rsidRPr="00D34736" w:rsidRDefault="006179BE" w:rsidP="006179BE">
      <w:pPr>
        <w:pStyle w:val="Paragrafi"/>
      </w:pPr>
      <w:r w:rsidRPr="00D34736">
        <w:t>- Bashkëpunon me donatorët në procesin e reformës institucionale dhe informon për ecurinë e reformës.</w:t>
      </w:r>
    </w:p>
    <w:p w:rsidR="006179BE" w:rsidRPr="00D34736" w:rsidRDefault="006179BE" w:rsidP="006179BE">
      <w:pPr>
        <w:pStyle w:val="Paragrafi"/>
      </w:pPr>
      <w:r w:rsidRPr="00D34736">
        <w:t>8. Departamenti i Administratës Publike përmbush detyrat e sekretarisë teknike të bordit ndërministror dhe ka për detyrë hartimin e materialeve të mbledhjes, raportimin në mbledhje, si dhe monitorimin dhe përgatitjen e rekomandimeve, mbështetur në punën e bërë nga grupet e punës të përfshira në procesin e reformës institucionale.</w:t>
      </w:r>
    </w:p>
    <w:p w:rsidR="006179BE" w:rsidRPr="00D34736" w:rsidRDefault="006179BE" w:rsidP="006179BE">
      <w:pPr>
        <w:pStyle w:val="Paragrafi"/>
      </w:pPr>
      <w:r w:rsidRPr="00D34736">
        <w:t>Ky vendim hyn në fuqi pas botimit në Fletoren Zyrtare.</w:t>
      </w:r>
    </w:p>
    <w:p w:rsidR="006179BE" w:rsidRPr="00D34736" w:rsidRDefault="006179BE" w:rsidP="006179BE">
      <w:pPr>
        <w:pStyle w:val="Paragrafi"/>
      </w:pPr>
    </w:p>
    <w:p w:rsidR="006179BE" w:rsidRPr="00D34736" w:rsidRDefault="006179BE" w:rsidP="006179BE">
      <w:pPr>
        <w:pStyle w:val="Paragrafi"/>
      </w:pPr>
    </w:p>
    <w:p w:rsidR="006179BE" w:rsidRPr="00D34736" w:rsidRDefault="006179BE" w:rsidP="006179BE">
      <w:pPr>
        <w:pStyle w:val="Paragrafi"/>
      </w:pPr>
      <w:r w:rsidRPr="00D34736">
        <w:t xml:space="preserve">     ZËVENDËSKRYEMINISTRI DHE</w:t>
      </w:r>
      <w:r w:rsidRPr="00D34736">
        <w:tab/>
      </w:r>
      <w:r w:rsidRPr="00D34736">
        <w:tab/>
      </w:r>
      <w:r w:rsidRPr="00D34736">
        <w:tab/>
        <w:t xml:space="preserve"> K R Y E M I N I S T R I</w:t>
      </w:r>
    </w:p>
    <w:p w:rsidR="006179BE" w:rsidRPr="00D34736" w:rsidRDefault="006179BE" w:rsidP="006179BE">
      <w:pPr>
        <w:pStyle w:val="Paragrafi"/>
      </w:pPr>
      <w:r w:rsidRPr="00D34736">
        <w:t>MINISTËR I KOORDINIMIT QEVERITAR</w:t>
      </w:r>
      <w:r w:rsidRPr="00D34736">
        <w:tab/>
      </w:r>
      <w:r w:rsidRPr="00D34736">
        <w:tab/>
      </w:r>
      <w:r w:rsidRPr="00D34736">
        <w:tab/>
        <w:t xml:space="preserve">     </w:t>
      </w:r>
    </w:p>
    <w:p w:rsidR="006179BE" w:rsidRPr="00D34736" w:rsidRDefault="006179BE" w:rsidP="006179BE">
      <w:pPr>
        <w:pStyle w:val="Paragrafi"/>
      </w:pPr>
      <w:r w:rsidRPr="00D34736">
        <w:t xml:space="preserve">              Ilir </w:t>
      </w:r>
      <w:smartTag w:uri="urn:schemas-microsoft-com:office:smarttags" w:element="place">
        <w:r w:rsidRPr="00D34736">
          <w:t>Meta</w:t>
        </w:r>
      </w:smartTag>
      <w:r w:rsidRPr="00D34736">
        <w:tab/>
      </w:r>
      <w:r w:rsidRPr="00D34736">
        <w:tab/>
      </w:r>
      <w:r w:rsidRPr="00D34736">
        <w:tab/>
      </w:r>
      <w:r w:rsidRPr="00D34736">
        <w:tab/>
      </w:r>
      <w:r w:rsidRPr="00D34736">
        <w:tab/>
      </w:r>
      <w:r w:rsidRPr="00D34736">
        <w:tab/>
        <w:t xml:space="preserve">        Pandeli Majko</w:t>
      </w:r>
    </w:p>
    <w:sectPr w:rsidR="006179BE" w:rsidRPr="00D3473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179BE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701C9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6504F7-9B5A-4126-A548-CACBD18D3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