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DB1" w:rsidRPr="00DB765A" w:rsidRDefault="002F7DB1" w:rsidP="002F7DB1">
      <w:pPr>
        <w:pStyle w:val="Akti"/>
      </w:pPr>
      <w:bookmarkStart w:id="0" w:name="_GoBack"/>
      <w:bookmarkEnd w:id="0"/>
      <w:r w:rsidRPr="00DB765A">
        <w:t>V E N D I M</w:t>
      </w:r>
    </w:p>
    <w:p w:rsidR="002F7DB1" w:rsidRPr="00DB765A" w:rsidRDefault="002F7DB1" w:rsidP="002F7DB1">
      <w:pPr>
        <w:pStyle w:val="NumriData"/>
      </w:pPr>
      <w:r w:rsidRPr="00DB765A">
        <w:t>Nr.109, datë 13.3.1999</w:t>
      </w:r>
    </w:p>
    <w:p w:rsidR="002F7DB1" w:rsidRPr="00DB765A" w:rsidRDefault="002F7DB1" w:rsidP="002F7DB1">
      <w:pPr>
        <w:pStyle w:val="Paragrafi"/>
      </w:pPr>
    </w:p>
    <w:p w:rsidR="002F7DB1" w:rsidRPr="00DB765A" w:rsidRDefault="002F7DB1" w:rsidP="002F7DB1">
      <w:pPr>
        <w:pStyle w:val="Titulli"/>
      </w:pPr>
      <w:r w:rsidRPr="00DB765A">
        <w:t>PËR RRITJEN E SHPËRBLIMIT TË VETERANËVE TË LUFTËS KUNDËR PUSHTUESVE NAZIFASHISTË TË POPULLIT SHQIPTAR</w:t>
      </w:r>
    </w:p>
    <w:p w:rsidR="002F7DB1" w:rsidRPr="00DB765A" w:rsidRDefault="002F7DB1" w:rsidP="002F7DB1">
      <w:pPr>
        <w:pStyle w:val="Paragrafi"/>
      </w:pPr>
    </w:p>
    <w:p w:rsidR="002F7DB1" w:rsidRPr="00DB765A" w:rsidRDefault="002F7DB1" w:rsidP="002F7DB1">
      <w:pPr>
        <w:pStyle w:val="BazLigjPropozues"/>
      </w:pPr>
      <w:r w:rsidRPr="00DB765A">
        <w:t>Në mbështetje të pikës 2 të nenit 100 të Kushtetutës dhe të paragrafit të katërt të nenit 8 të ligjit nr.7874, datë 17.11.1994 “Për statusin e veteranit të luftës kundër pushtuesve nazifashistë të popullit shqiptar”, të vendimit të Gjykatës Kushtetues nr.7, datë 26.4.1996 dhe të pikës 2 të vendimit të Këshillit të Ministrave nr.232, datë 10.4.1998, me propozimin e Ministrisë së Mbrojtjes, Këshilli i Ministrave</w:t>
      </w:r>
    </w:p>
    <w:p w:rsidR="002F7DB1" w:rsidRPr="00DB765A" w:rsidRDefault="002F7DB1" w:rsidP="002F7DB1">
      <w:pPr>
        <w:pStyle w:val="Paragrafi"/>
      </w:pPr>
    </w:p>
    <w:p w:rsidR="002F7DB1" w:rsidRPr="00DB765A" w:rsidRDefault="002F7DB1" w:rsidP="002F7DB1">
      <w:pPr>
        <w:pStyle w:val="VENDOSI"/>
      </w:pPr>
      <w:r w:rsidRPr="00DB765A">
        <w:t>V E N D O S I:</w:t>
      </w:r>
    </w:p>
    <w:p w:rsidR="002F7DB1" w:rsidRPr="00DB765A" w:rsidRDefault="002F7DB1" w:rsidP="002F7DB1">
      <w:pPr>
        <w:pStyle w:val="Paragrafi"/>
      </w:pPr>
    </w:p>
    <w:p w:rsidR="002F7DB1" w:rsidRPr="00DB765A" w:rsidRDefault="002F7DB1" w:rsidP="002F7DB1">
      <w:pPr>
        <w:pStyle w:val="Paragrafi"/>
      </w:pPr>
      <w:r w:rsidRPr="00DB765A">
        <w:t>1. Në vendimin e Këshillit të Ministrave nr.190, datë 3.5.1995 “Për zbatimin e ligjit nr.7874, datë 17.11.1994 “Për statusin e veteranit të luftës kundër pushtuesve nazifashistë të popullit shqiptar”, ndryshuar me vendimin nr.2, datë 10.2.1996 dhe me vendimin nr.232, datë 10.4.1998", shpërblimi i veteranëve të luftës kundër pushtuesve nazifashistë të popullit shqiptar rritet në masën 8,7 për qind si vijon:</w:t>
      </w:r>
    </w:p>
    <w:p w:rsidR="002F7DB1" w:rsidRPr="00DB765A" w:rsidRDefault="002F7DB1" w:rsidP="002F7DB1">
      <w:pPr>
        <w:pStyle w:val="Paragrafi"/>
      </w:pPr>
      <w:r w:rsidRPr="00DB765A">
        <w:t>- Shpërblimi sipas pikës 7 shkronja “a” nga 2 610 lekë në muaj bëhet 2 837 lekë në muaj.</w:t>
      </w:r>
    </w:p>
    <w:p w:rsidR="002F7DB1" w:rsidRPr="00DB765A" w:rsidRDefault="002F7DB1" w:rsidP="002F7DB1">
      <w:pPr>
        <w:pStyle w:val="Paragrafi"/>
      </w:pPr>
      <w:r w:rsidRPr="00DB765A">
        <w:t>- Shpërblimi sipas pikës 7 shkronja “b” nga 2 088 lekë në muaj bëhet 2 270 lekë në muaj.</w:t>
      </w:r>
    </w:p>
    <w:p w:rsidR="002F7DB1" w:rsidRPr="00DB765A" w:rsidRDefault="002F7DB1" w:rsidP="002F7DB1">
      <w:pPr>
        <w:pStyle w:val="Paragrafi"/>
      </w:pPr>
      <w:r w:rsidRPr="00DB765A">
        <w:t xml:space="preserve">- Shpërblimi sipas pikës 7 shkronja “c” nga 1 740 lekë në muaj bëhet 1 891 lekë në muaj.                  </w:t>
      </w:r>
    </w:p>
    <w:p w:rsidR="002F7DB1" w:rsidRPr="00DB765A" w:rsidRDefault="002F7DB1" w:rsidP="002F7DB1">
      <w:pPr>
        <w:pStyle w:val="Paragrafi"/>
      </w:pPr>
      <w:r w:rsidRPr="00DB765A">
        <w:t>- Shpërblimi sipas pikës 8 dhe 11 nga 870 lekë në muaj bëhet 945 lekë në muaj.</w:t>
      </w:r>
    </w:p>
    <w:p w:rsidR="002F7DB1" w:rsidRPr="00DB765A" w:rsidRDefault="002F7DB1" w:rsidP="002F7DB1">
      <w:pPr>
        <w:pStyle w:val="Paragrafi"/>
      </w:pPr>
      <w:r w:rsidRPr="00DB765A">
        <w:t>- Shpërblimi i menjëhershëm sipas pikës 13 nga 34 800 lekë bëhet 37 830 lekë</w:t>
      </w:r>
    </w:p>
    <w:p w:rsidR="002F7DB1" w:rsidRPr="00DB765A" w:rsidRDefault="002F7DB1" w:rsidP="002F7DB1">
      <w:pPr>
        <w:pStyle w:val="Paragrafi"/>
      </w:pPr>
      <w:r w:rsidRPr="00DB765A">
        <w:t>2. Efektet financiare që rrjedhin nga zbatimi i këtij vendimi përballohen nga fondi i akorduar për këtë qëllim për Institutin e Sigurimeve Shoqërore, në buxhetin e shtetit për vitin 1999.</w:t>
      </w:r>
    </w:p>
    <w:p w:rsidR="002F7DB1" w:rsidRPr="00DB765A" w:rsidRDefault="002F7DB1" w:rsidP="002F7DB1">
      <w:pPr>
        <w:pStyle w:val="Paragrafi"/>
      </w:pPr>
      <w:r w:rsidRPr="00DB765A">
        <w:t>Ky vendim hyn në fuqi menjëherë dhe i shtrin efektet financiare nga data 1.1.1999.</w:t>
      </w:r>
    </w:p>
    <w:p w:rsidR="002F7DB1" w:rsidRPr="00DB765A" w:rsidRDefault="002F7DB1" w:rsidP="002F7DB1">
      <w:pPr>
        <w:pStyle w:val="Paragrafi"/>
      </w:pPr>
    </w:p>
    <w:p w:rsidR="002F7DB1" w:rsidRPr="00DB765A" w:rsidRDefault="002F7DB1" w:rsidP="002F7DB1">
      <w:pPr>
        <w:pStyle w:val="Autoriteti"/>
      </w:pPr>
      <w:r w:rsidRPr="00DB765A">
        <w:t>KRYEMINISTRI</w:t>
      </w:r>
    </w:p>
    <w:p w:rsidR="002F7DB1" w:rsidRPr="00DB765A" w:rsidRDefault="002F7DB1" w:rsidP="002F7DB1">
      <w:pPr>
        <w:pStyle w:val="AutoritetiEmer"/>
      </w:pPr>
      <w:r w:rsidRPr="00DB765A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F7DB1"/>
    <w:rsid w:val="00304413"/>
    <w:rsid w:val="00354A65"/>
    <w:rsid w:val="00383FD5"/>
    <w:rsid w:val="003941D1"/>
    <w:rsid w:val="003E06F6"/>
    <w:rsid w:val="003F043A"/>
    <w:rsid w:val="004107B9"/>
    <w:rsid w:val="00411E6E"/>
    <w:rsid w:val="0041204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A84D97-A4F6-4772-8151-9315F7EF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