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D8" w:rsidRPr="00DB765A" w:rsidRDefault="009833D8" w:rsidP="009833D8">
      <w:pPr>
        <w:pStyle w:val="Akti"/>
      </w:pPr>
      <w:bookmarkStart w:id="0" w:name="_GoBack"/>
      <w:bookmarkEnd w:id="0"/>
      <w:r w:rsidRPr="00DB765A">
        <w:t>V E N D I M</w:t>
      </w:r>
    </w:p>
    <w:p w:rsidR="009833D8" w:rsidRPr="00DB765A" w:rsidRDefault="009833D8" w:rsidP="009833D8">
      <w:pPr>
        <w:pStyle w:val="NumriData"/>
      </w:pPr>
      <w:r w:rsidRPr="00DB765A">
        <w:t>Nr.230, datë 22.5.1999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Titulli"/>
      </w:pPr>
      <w:r w:rsidRPr="00DB765A">
        <w:t>PËR STRUKTURËN DHE ORGANIKËN ANALITIKE TË ADMINISTRATËS DOGANORE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BazLigjPropozues"/>
      </w:pPr>
      <w:r w:rsidRPr="00DB765A">
        <w:t>Në mbështetje të nenit 100 të Kushtetutës dhe të nenit 13 të ligjit nr.8849, datë 27.1.1999 “Kodi doganor i Republikës së Shqipërisë”, me propozimin e Ministrisë së Financave, Këshilli i Ministrave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VENDOSI"/>
      </w:pPr>
      <w:r w:rsidRPr="00DB765A">
        <w:t>V E N D O S I: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Paragrafi"/>
      </w:pPr>
      <w:r w:rsidRPr="00DB765A">
        <w:t xml:space="preserve">1. Struktura dhe organika analitike e administratës doganore është sipas lidhjeve nr.1 dhe nr.2, të cilat i bashkëlidhen këtij vendimi. </w:t>
      </w:r>
    </w:p>
    <w:p w:rsidR="009833D8" w:rsidRPr="00DB765A" w:rsidRDefault="009833D8" w:rsidP="009833D8">
      <w:pPr>
        <w:pStyle w:val="Paragrafi"/>
      </w:pPr>
      <w:r w:rsidRPr="00DB765A">
        <w:t>2. Punonjësit e administratës doganore klasifikohen në këto kategori:</w:t>
      </w:r>
    </w:p>
    <w:p w:rsidR="009833D8" w:rsidRPr="00DB765A" w:rsidRDefault="009833D8" w:rsidP="009833D8">
      <w:pPr>
        <w:pStyle w:val="Paragrafi"/>
      </w:pPr>
      <w:r w:rsidRPr="00DB765A">
        <w:t>I. Kategoria A:</w:t>
      </w:r>
    </w:p>
    <w:p w:rsidR="009833D8" w:rsidRPr="00DB765A" w:rsidRDefault="009833D8" w:rsidP="009833D8">
      <w:pPr>
        <w:pStyle w:val="Paragrafi"/>
      </w:pPr>
      <w:r w:rsidRPr="00DB765A">
        <w:t>- drejtor drejtorie në departament;</w:t>
      </w:r>
    </w:p>
    <w:p w:rsidR="009833D8" w:rsidRPr="00DB765A" w:rsidRDefault="009833D8" w:rsidP="009833D8">
      <w:pPr>
        <w:pStyle w:val="Paragrafi"/>
      </w:pPr>
      <w:r w:rsidRPr="00DB765A">
        <w:t>- drejtor drejtorie rajonale.</w:t>
      </w:r>
    </w:p>
    <w:p w:rsidR="009833D8" w:rsidRPr="00DB765A" w:rsidRDefault="009833D8" w:rsidP="009833D8">
      <w:pPr>
        <w:pStyle w:val="Paragrafi"/>
      </w:pPr>
      <w:r w:rsidRPr="00DB765A">
        <w:t>II. Kategoria B</w:t>
      </w:r>
    </w:p>
    <w:p w:rsidR="009833D8" w:rsidRPr="00DB765A" w:rsidRDefault="009833D8" w:rsidP="009833D8">
      <w:pPr>
        <w:pStyle w:val="Paragrafi"/>
      </w:pPr>
      <w:r w:rsidRPr="00DB765A">
        <w:t>- përgjegjës sektori, kryetar dege doganore;</w:t>
      </w:r>
    </w:p>
    <w:p w:rsidR="009833D8" w:rsidRPr="00DB765A" w:rsidRDefault="009833D8" w:rsidP="009833D8">
      <w:pPr>
        <w:pStyle w:val="Paragrafi"/>
      </w:pPr>
      <w:r w:rsidRPr="00DB765A">
        <w:t>- inspektor kontrolli në Drejtorinë e Kontrollit të Brendshëm.</w:t>
      </w:r>
    </w:p>
    <w:p w:rsidR="009833D8" w:rsidRPr="00DB765A" w:rsidRDefault="009833D8" w:rsidP="009833D8">
      <w:pPr>
        <w:pStyle w:val="Paragrafi"/>
      </w:pPr>
      <w:r w:rsidRPr="00DB765A">
        <w:t>III. Kategoria C1:</w:t>
      </w:r>
    </w:p>
    <w:p w:rsidR="009833D8" w:rsidRPr="00DB765A" w:rsidRDefault="009833D8" w:rsidP="009833D8">
      <w:pPr>
        <w:pStyle w:val="Paragrafi"/>
      </w:pPr>
      <w:r w:rsidRPr="00DB765A">
        <w:t>- specialist, hetues doganor, drejtues turnesh.</w:t>
      </w:r>
    </w:p>
    <w:p w:rsidR="009833D8" w:rsidRPr="00DB765A" w:rsidRDefault="009833D8" w:rsidP="009833D8">
      <w:pPr>
        <w:pStyle w:val="Paragrafi"/>
      </w:pPr>
      <w:r w:rsidRPr="00DB765A">
        <w:t>IV.Kategoria C2:</w:t>
      </w:r>
    </w:p>
    <w:p w:rsidR="009833D8" w:rsidRPr="00DB765A" w:rsidRDefault="009833D8" w:rsidP="009833D8">
      <w:pPr>
        <w:pStyle w:val="Paragrafi"/>
      </w:pPr>
      <w:r w:rsidRPr="00DB765A">
        <w:t>- doganier.</w:t>
      </w:r>
    </w:p>
    <w:p w:rsidR="009833D8" w:rsidRPr="00DB765A" w:rsidRDefault="009833D8" w:rsidP="009833D8">
      <w:pPr>
        <w:pStyle w:val="Paragrafi"/>
      </w:pPr>
      <w:r w:rsidRPr="00DB765A">
        <w:t>V. Kategoria D1:</w:t>
      </w:r>
    </w:p>
    <w:p w:rsidR="009833D8" w:rsidRPr="00DB765A" w:rsidRDefault="009833D8" w:rsidP="009833D8">
      <w:pPr>
        <w:pStyle w:val="Paragrafi"/>
      </w:pPr>
      <w:r w:rsidRPr="00DB765A">
        <w:t>- pranues, regjistrues deklaratash doganore, llogaritar-arkëtar, magazinier, operator, laborant, sekretar, arkivist.</w:t>
      </w:r>
    </w:p>
    <w:p w:rsidR="009833D8" w:rsidRPr="00DB765A" w:rsidRDefault="009833D8" w:rsidP="009833D8">
      <w:pPr>
        <w:pStyle w:val="Paragrafi"/>
      </w:pPr>
      <w:r w:rsidRPr="00DB765A">
        <w:t>VI. Kategoria D2:</w:t>
      </w:r>
    </w:p>
    <w:p w:rsidR="009833D8" w:rsidRPr="00DB765A" w:rsidRDefault="009833D8" w:rsidP="009833D8">
      <w:pPr>
        <w:pStyle w:val="Paragrafi"/>
      </w:pPr>
      <w:r w:rsidRPr="00DB765A">
        <w:t>- centralist, sportelist, shofer, sanitar dhe mirëmbajtës.</w:t>
      </w:r>
    </w:p>
    <w:p w:rsidR="009833D8" w:rsidRPr="00DB765A" w:rsidRDefault="009833D8" w:rsidP="009833D8">
      <w:pPr>
        <w:pStyle w:val="Paragrafi"/>
      </w:pPr>
      <w:r w:rsidRPr="00DB765A">
        <w:t>3. Ngarkohet Ministria e Financave që, në bashkëpunim me Departamentin e Administratës Publike, të hartojë deri më 30.6.1999 strukturën e re të pagave të administratës doganore, në përputhje me strategjinë e miratuar për pagat në administratën publike në Republikën e Shqipërisë.</w:t>
      </w:r>
    </w:p>
    <w:p w:rsidR="009833D8" w:rsidRPr="00DB765A" w:rsidRDefault="009833D8" w:rsidP="009833D8">
      <w:pPr>
        <w:pStyle w:val="Paragrafi"/>
      </w:pPr>
      <w:r w:rsidRPr="00DB765A">
        <w:t>4. Efektet financiare të këtij vendimi fillojnë nga data 15 maj 1999.</w:t>
      </w:r>
    </w:p>
    <w:p w:rsidR="009833D8" w:rsidRPr="00DB765A" w:rsidRDefault="009833D8" w:rsidP="009833D8">
      <w:pPr>
        <w:pStyle w:val="Paragrafi"/>
      </w:pPr>
      <w:r w:rsidRPr="00DB765A">
        <w:t>Ky vendim hyn në fuqi menjëherë.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Autoriteti"/>
      </w:pPr>
      <w:r w:rsidRPr="00DB765A">
        <w:t>KRYEMINISTRI</w:t>
      </w:r>
    </w:p>
    <w:p w:rsidR="009833D8" w:rsidRPr="00DB765A" w:rsidRDefault="009833D8" w:rsidP="009833D8">
      <w:pPr>
        <w:pStyle w:val="AutoritetiEmer"/>
      </w:pPr>
      <w:r w:rsidRPr="00DB765A">
        <w:t>Pandeli Majko</w:t>
      </w:r>
    </w:p>
    <w:p w:rsidR="009833D8" w:rsidRPr="00DB765A" w:rsidRDefault="009833D8" w:rsidP="009833D8">
      <w:pPr>
        <w:pStyle w:val="Paragrafi"/>
      </w:pPr>
    </w:p>
    <w:p w:rsidR="009833D8" w:rsidRPr="00DB765A" w:rsidRDefault="009833D8" w:rsidP="009833D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51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833D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777BE5-5B2E-4004-8154-A52105F8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