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FF" w:rsidRPr="00DB765A" w:rsidRDefault="007617FF" w:rsidP="00554F84">
      <w:pPr>
        <w:pStyle w:val="Akti"/>
      </w:pPr>
      <w:bookmarkStart w:id="0" w:name="_GoBack"/>
      <w:bookmarkEnd w:id="0"/>
      <w:r w:rsidRPr="00DB765A">
        <w:t>V E N D I M</w:t>
      </w:r>
    </w:p>
    <w:p w:rsidR="007617FF" w:rsidRPr="00DB765A" w:rsidRDefault="007617FF" w:rsidP="00554F84">
      <w:pPr>
        <w:pStyle w:val="NumriData"/>
      </w:pPr>
      <w:r w:rsidRPr="00DB765A">
        <w:t>Nr.234, datë 22.5.1999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554F84">
      <w:pPr>
        <w:pStyle w:val="Titulli"/>
      </w:pPr>
      <w:r w:rsidRPr="00DB765A">
        <w:t>Për disa ndryshime në vendimin e këshillit të ministrave nr.301, datë 14.6.1993 “për masat për zbatimin e ligjit nr.7698, datë 15.4.1993 “Për kthimin dhe kompensimin e pronave ish-pronarëve""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554F84">
      <w:pPr>
        <w:pStyle w:val="BazLigjPropozues"/>
      </w:pPr>
      <w:r w:rsidRPr="00DB765A">
        <w:t>Në mbështetje të nenit 100 të Kushtetutës dhe të ligjit nr.7698, datë 15.4.1993 “Për kthimin dhe kompensimin e pronave ish-pronarëve”, me propozimin e Ministrisë së Pushtetit Lokal, Këshilli i Ministrave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554F84">
      <w:pPr>
        <w:pStyle w:val="VENDOSI"/>
      </w:pPr>
      <w:r w:rsidRPr="00DB765A">
        <w:t>V E N D O S I: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7617FF">
      <w:pPr>
        <w:pStyle w:val="Paragrafi"/>
      </w:pPr>
      <w:r w:rsidRPr="00DB765A">
        <w:t>Në vendimin e Këshillit të Ministrave nr.301, datë 14.6.1993 bëhen këto ndryshime:</w:t>
      </w:r>
    </w:p>
    <w:p w:rsidR="007617FF" w:rsidRPr="00DB765A" w:rsidRDefault="007617FF" w:rsidP="007617FF">
      <w:pPr>
        <w:pStyle w:val="Paragrafi"/>
      </w:pPr>
      <w:r w:rsidRPr="00DB765A">
        <w:t>1. Pika 2 ndryshohet si vijon:</w:t>
      </w:r>
    </w:p>
    <w:p w:rsidR="007617FF" w:rsidRPr="00DB765A" w:rsidRDefault="007617FF" w:rsidP="007617FF">
      <w:pPr>
        <w:pStyle w:val="Paragrafi"/>
      </w:pPr>
      <w:r w:rsidRPr="00DB765A">
        <w:t>“a) Në të gjitha rrethet e vendit, si dhe në Bashkinë e Tiranës, komisionet e kthimit dhe të kompensimit të pronave të ish-pronarëve përbëhen nga 5 veta, si më poshtë:</w:t>
      </w:r>
    </w:p>
    <w:p w:rsidR="007617FF" w:rsidRPr="00DB765A" w:rsidRDefault="007617FF" w:rsidP="007617FF">
      <w:pPr>
        <w:pStyle w:val="Paragrafi"/>
      </w:pPr>
      <w:r w:rsidRPr="00DB765A">
        <w:t>1. Kryetari i komisionit- Sekretari i këshillit të rethit</w:t>
      </w:r>
    </w:p>
    <w:p w:rsidR="007617FF" w:rsidRPr="00DB765A" w:rsidRDefault="007617FF" w:rsidP="007617FF">
      <w:pPr>
        <w:pStyle w:val="Paragrafi"/>
      </w:pPr>
      <w:r w:rsidRPr="00DB765A">
        <w:t>2. Nënkryetari- Jurist ose inxhinier, specialist me arsim të lartë në fushën e   ndërtimit</w:t>
      </w:r>
    </w:p>
    <w:p w:rsidR="007617FF" w:rsidRPr="00DB765A" w:rsidRDefault="007617FF" w:rsidP="007617FF">
      <w:pPr>
        <w:pStyle w:val="Paragrafi"/>
      </w:pPr>
      <w:r w:rsidRPr="00DB765A">
        <w:t>3. Specialist- Urbanist, inxhinier, specialist me arsim të lartë i fushës së   ndërtimit</w:t>
      </w:r>
    </w:p>
    <w:p w:rsidR="007617FF" w:rsidRPr="00DB765A" w:rsidRDefault="007617FF" w:rsidP="007617FF">
      <w:pPr>
        <w:pStyle w:val="Paragrafi"/>
      </w:pPr>
      <w:r w:rsidRPr="00DB765A">
        <w:t>4. Specialist- Inxhinier ndërtimi, ekonomist ose specialist me arsim të lartë   në fushën e bujqësisë</w:t>
      </w:r>
    </w:p>
    <w:p w:rsidR="007617FF" w:rsidRPr="00DB765A" w:rsidRDefault="007617FF" w:rsidP="007617FF">
      <w:pPr>
        <w:pStyle w:val="Paragrafi"/>
      </w:pPr>
      <w:r w:rsidRPr="00DB765A">
        <w:t>5. Specialist- Arkivist, sekretar, daktilografist, me arsim të lartë</w:t>
      </w:r>
    </w:p>
    <w:p w:rsidR="007617FF" w:rsidRPr="00DB765A" w:rsidRDefault="007617FF" w:rsidP="007617FF">
      <w:pPr>
        <w:pStyle w:val="Paragrafi"/>
      </w:pPr>
      <w:r w:rsidRPr="00DB765A">
        <w:t>b) Emërimi dhe largimi nga puna i nënkryetarit dhe anëtarëve të komisionit të kthimit dhe të kompensimit të pronave ish-pronarëve do të bëhet me propozimin e sekretarit të këshillit të rrethit ose të sekretarit të Këshillit të Bashkisë së Tiranës dhe me miratimin e këshillit të rrethit ose Këshillit të Bashkisë së Tiranës.</w:t>
      </w:r>
    </w:p>
    <w:p w:rsidR="007617FF" w:rsidRPr="00DB765A" w:rsidRDefault="007617FF" w:rsidP="007617FF">
      <w:pPr>
        <w:pStyle w:val="Paragrafi"/>
      </w:pPr>
      <w:r w:rsidRPr="00DB765A">
        <w:t>Propozimet, që paraqiten për miratim nga sekretarët e këshillave të rretheve ose nga sekretari i Këshillit të Bashkisë së Tiranës, do të jenë propozime alternative me dy kandidatë.</w:t>
      </w:r>
    </w:p>
    <w:p w:rsidR="007617FF" w:rsidRPr="00DB765A" w:rsidRDefault="007617FF" w:rsidP="007617FF">
      <w:pPr>
        <w:pStyle w:val="Paragrafi"/>
      </w:pPr>
      <w:r w:rsidRPr="00DB765A">
        <w:t>Në rast se këshillat e rretheve ose Këshilli i Bashkisë së Tiranës nuk bien dakord me propozimet e bëra nga sekretarët e këshillave të rretheve ose nga sekretari i Këshillit të Bashkisë së Tiranës, propozimet i paraqiten për miratim Komitetit Shtetëror të Kthimit dhe të Kompensimit të Pronave ish-Pronarëve, i cili merr vendimin për emërimin ose jo të kandidaturave, që i paraqiten për miratim.</w:t>
      </w:r>
    </w:p>
    <w:p w:rsidR="007617FF" w:rsidRPr="00DB765A" w:rsidRDefault="007617FF" w:rsidP="007617FF">
      <w:pPr>
        <w:pStyle w:val="Paragrafi"/>
      </w:pPr>
      <w:r w:rsidRPr="00DB765A">
        <w:t>Nëse edhe nga Komiteti Shtetëror i Kthimit dhe i Kompensimit të Pronave ish-Pronarëve nuk vendoset për emërimin e kandidaturave të paraqitura, atëherë procedura e emërimit fillon nga e para, me kandidatura alternative, të reja.</w:t>
      </w:r>
    </w:p>
    <w:p w:rsidR="007617FF" w:rsidRPr="00DB765A" w:rsidRDefault="007617FF" w:rsidP="007617FF">
      <w:pPr>
        <w:pStyle w:val="Paragrafi"/>
      </w:pPr>
      <w:r w:rsidRPr="00DB765A">
        <w:t>c) Komisionet kanë këto detyra e të drejta themelore:</w:t>
      </w:r>
    </w:p>
    <w:p w:rsidR="007617FF" w:rsidRPr="00DB765A" w:rsidRDefault="007617FF" w:rsidP="007617FF">
      <w:pPr>
        <w:pStyle w:val="Paragrafi"/>
      </w:pPr>
      <w:r w:rsidRPr="00DB765A">
        <w:t>- U konfirmojnë të drejtën e pronësisë ish-pronarëve, duke lëshuar dokumenti përkatës për njohjen, masën dhe mënyrat e kthimit ose të kompensimit të saj.</w:t>
      </w:r>
    </w:p>
    <w:p w:rsidR="007617FF" w:rsidRPr="00DB765A" w:rsidRDefault="007617FF" w:rsidP="007617FF">
      <w:pPr>
        <w:pStyle w:val="Paragrafi"/>
      </w:pPr>
      <w:r w:rsidRPr="00DB765A">
        <w:t>- Kontrollojnë vërtetësinë e dokumentacionit, që paraqesin ish-pronarët dhe e ballafaqojnë atë me aktet ligjore e nënligjore, që kanë shërbyer për shtetëzimin, konfiskimin ose shpronësimin e ish-pronarëve.</w:t>
      </w:r>
    </w:p>
    <w:p w:rsidR="007617FF" w:rsidRPr="00DB765A" w:rsidRDefault="007617FF" w:rsidP="007617FF">
      <w:pPr>
        <w:pStyle w:val="Paragrafi"/>
      </w:pPr>
      <w:r w:rsidRPr="00DB765A">
        <w:t>- Verifikojnë ose llogarisin detyrimet financiare që lindin ndërmjet shtetasve dhe shtetit, në procesin e kthimit ose të kompensimit të pronave dhe urdhërojnë organet financiare, në rreth e në bashki, të ekzekutojnë plotësimin e tyre, në përputhje me vendimin që ka marrë komisioni.</w:t>
      </w:r>
    </w:p>
    <w:p w:rsidR="007617FF" w:rsidRPr="00DB765A" w:rsidRDefault="007617FF" w:rsidP="007617FF">
      <w:pPr>
        <w:pStyle w:val="Paragrafi"/>
      </w:pPr>
      <w:r w:rsidRPr="00DB765A">
        <w:t>- Ish-pronari, për çdo kërkesë të paraqitur pranë komisionit, paguan një tarifë shërbimi prej 2 000 (dy mijë) lekësh, e cila do të përdoret për të mbuluar një pjesë të shpenzimeve që bëhen në këtë proces.</w:t>
      </w:r>
    </w:p>
    <w:p w:rsidR="007617FF" w:rsidRPr="00DB765A" w:rsidRDefault="007617FF" w:rsidP="007617FF">
      <w:pPr>
        <w:pStyle w:val="Paragrafi"/>
      </w:pPr>
      <w:r w:rsidRPr="00DB765A">
        <w:t xml:space="preserve">- Miratojnë listën e ekspertëve, të cilët vlerësojnë vlerën e shpenzimeve të bëra në objekt, për ndryshime në strukturë, shtesa anësore, shtesa kati etj, si dhe vlerën e dëmit të shkaktuar nga </w:t>
      </w:r>
      <w:r w:rsidRPr="00DB765A">
        <w:lastRenderedPageBreak/>
        <w:t>keqpërdorimi i objektit.</w:t>
      </w:r>
    </w:p>
    <w:p w:rsidR="007617FF" w:rsidRPr="00DB765A" w:rsidRDefault="007617FF" w:rsidP="007617FF">
      <w:pPr>
        <w:pStyle w:val="Paragrafi"/>
      </w:pPr>
      <w:r w:rsidRPr="00DB765A">
        <w:t>- Urdhërojnë institucionin, që ka në administrim pronën shtetërore, të paraqesë dokumentet, që komisioni i gjykon të nevojshme.</w:t>
      </w:r>
    </w:p>
    <w:p w:rsidR="007617FF" w:rsidRPr="00DB765A" w:rsidRDefault="007617FF" w:rsidP="007617FF">
      <w:pPr>
        <w:pStyle w:val="Paragrafi"/>
      </w:pPr>
      <w:r w:rsidRPr="00DB765A">
        <w:t>- Në përputhje me ligjin e në bazë të dokumentacionit përkatës, përcaktojnë rastet kur ish-pronarët nuk përfitojnë kthimin ose kompensimin e pronës.</w:t>
      </w:r>
    </w:p>
    <w:p w:rsidR="007617FF" w:rsidRPr="00DB765A" w:rsidRDefault="007617FF" w:rsidP="007617FF">
      <w:pPr>
        <w:pStyle w:val="Paragrafi"/>
      </w:pPr>
      <w:r w:rsidRPr="00DB765A">
        <w:t>- Vënë në dukje pretendimet e ish-pronarëve, që nuk kanë gjetur zgjidhje në këtë ligj, dhe ia paraqesin Komitetit Shtetëror të kthimit dhe të Kompensimit të Pronave ish-Pronarëve.</w:t>
      </w:r>
    </w:p>
    <w:p w:rsidR="007617FF" w:rsidRPr="00DB765A" w:rsidRDefault="007617FF" w:rsidP="007617FF">
      <w:pPr>
        <w:pStyle w:val="Paragrafi"/>
      </w:pPr>
      <w:r w:rsidRPr="00DB765A">
        <w:t>- Për afatet e shqyrtimit të dokumenteve të paraqitura nga ish-pronarët, marrjen e vendimeve, dërgimin e të dhënave, në bazë të kërkesës së Komisionit Shtetëror të Kthimit dhe të Kompensimit të Pronave ish-Pronarëve, ky i fundit nxjerr udhëzime të veçanta, që janë të detyrueshme për zbatim nga komisonet e kthimit të pronave ish-pronarëve në rrethe.</w:t>
      </w:r>
    </w:p>
    <w:p w:rsidR="007617FF" w:rsidRPr="00DB765A" w:rsidRDefault="007617FF" w:rsidP="007617FF">
      <w:pPr>
        <w:pStyle w:val="Paragrafi"/>
      </w:pPr>
      <w:r w:rsidRPr="00DB765A">
        <w:t>Kryetari i Komitetit Shtetëror të Kthimit dhe të Kompensimit të Pronave ish-Pronarëve u propozon organeve përkatëse masa disiplinore e administrative për personat përgjegjës, për moskryerjen e detyrave të caktuara nga komisionet.</w:t>
      </w:r>
    </w:p>
    <w:p w:rsidR="007617FF" w:rsidRPr="00DB765A" w:rsidRDefault="007617FF" w:rsidP="007617FF">
      <w:pPr>
        <w:pStyle w:val="Paragrafi"/>
      </w:pPr>
      <w:r w:rsidRPr="00DB765A">
        <w:t>ç) Nënkryetari dhe dy nga anëtarët e komisionit, nga të cilët njëri do të jetë arkivist, sekretar, daktilogrfist, do të punojnë me shkëputje nga puna.</w:t>
      </w:r>
    </w:p>
    <w:p w:rsidR="007617FF" w:rsidRPr="00DB765A" w:rsidRDefault="007617FF" w:rsidP="007617FF">
      <w:pPr>
        <w:pStyle w:val="Paragrafi"/>
      </w:pPr>
      <w:r w:rsidRPr="00DB765A">
        <w:t>- Në Komisionin e Kthimit dhe të Kompensimit të Pronave, pranë Bashkisë së Tiranës, të gjithë anëtarët do të punojnë me shkëputje nga puna.</w:t>
      </w:r>
    </w:p>
    <w:p w:rsidR="007617FF" w:rsidRPr="00DB765A" w:rsidRDefault="007617FF" w:rsidP="007617FF">
      <w:pPr>
        <w:pStyle w:val="Paragrafi"/>
      </w:pPr>
      <w:r w:rsidRPr="00DB765A">
        <w:t>- Anëtarët e komisionit, përveç pagesës, marrin edhe një shpërblim plotësues mujor.</w:t>
      </w:r>
    </w:p>
    <w:p w:rsidR="007617FF" w:rsidRPr="00DB765A" w:rsidRDefault="007617FF" w:rsidP="007617FF">
      <w:pPr>
        <w:pStyle w:val="Paragrafi"/>
      </w:pPr>
      <w:r w:rsidRPr="00DB765A">
        <w:t>- Kryetari, nënkryetari dhe anëtarët e komisionit, pa shkëputje nga puna, marrin shpërblim plotësues mujor në masën 60 për qind të pagës, sipas funksionit  të secilit anëtar, por jo më shumë se 4 000 (katër mijë) lekë.</w:t>
      </w:r>
    </w:p>
    <w:p w:rsidR="007617FF" w:rsidRPr="00DB765A" w:rsidRDefault="007617FF" w:rsidP="007617FF">
      <w:pPr>
        <w:pStyle w:val="Paragrafi"/>
      </w:pPr>
      <w:r w:rsidRPr="00DB765A">
        <w:t>- Pagat e anëtarëve të komisionit, me shkëputje nga puna, caktohen në bazë të vendimit të Këshillit të Ministrave nr.393, datë 3.9.1992.</w:t>
      </w:r>
    </w:p>
    <w:p w:rsidR="007617FF" w:rsidRPr="00DB765A" w:rsidRDefault="007617FF" w:rsidP="007617FF">
      <w:pPr>
        <w:pStyle w:val="Paragrafi"/>
      </w:pPr>
      <w:r w:rsidRPr="00DB765A">
        <w:t>d) Gjatë periudhës që punojnë si anëtarë të komisioneve të pronave, personave të përmendur në paragrafin e mësipërm, do t’u ruhet vendi i punës deri në përfundimin e këtij procesi.”</w:t>
      </w:r>
    </w:p>
    <w:p w:rsidR="007617FF" w:rsidRPr="00DB765A" w:rsidRDefault="007617FF" w:rsidP="007617FF">
      <w:pPr>
        <w:pStyle w:val="Paragrafi"/>
      </w:pPr>
      <w:r w:rsidRPr="00DB765A">
        <w:t>Ky vendim hyn në fuqi menjeherë.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554F84">
      <w:pPr>
        <w:pStyle w:val="Autoriteti"/>
      </w:pPr>
      <w:r w:rsidRPr="00DB765A">
        <w:t>KRYEMINISTRI</w:t>
      </w:r>
    </w:p>
    <w:p w:rsidR="007617FF" w:rsidRPr="00DB765A" w:rsidRDefault="007617FF" w:rsidP="00554F84">
      <w:pPr>
        <w:pStyle w:val="AutoritetiEmer"/>
      </w:pPr>
      <w:r w:rsidRPr="00DB765A">
        <w:t>Pandeli Majko</w:t>
      </w:r>
    </w:p>
    <w:p w:rsidR="007617FF" w:rsidRPr="00DB765A" w:rsidRDefault="007617FF" w:rsidP="007617FF">
      <w:pPr>
        <w:pStyle w:val="Paragrafi"/>
      </w:pPr>
    </w:p>
    <w:p w:rsidR="007617FF" w:rsidRPr="00DB765A" w:rsidRDefault="007617FF" w:rsidP="007617FF">
      <w:pPr>
        <w:pStyle w:val="Paragrafi"/>
      </w:pPr>
    </w:p>
    <w:p w:rsidR="007617FF" w:rsidRPr="00DB765A" w:rsidRDefault="007617FF" w:rsidP="007617FF">
      <w:pPr>
        <w:pStyle w:val="Paragrafi"/>
      </w:pPr>
    </w:p>
    <w:p w:rsidR="007617FF" w:rsidRPr="00DB765A" w:rsidRDefault="007617FF" w:rsidP="007617FF">
      <w:pPr>
        <w:pStyle w:val="Paragrafi"/>
      </w:pPr>
    </w:p>
    <w:p w:rsidR="007617FF" w:rsidRPr="00DB765A" w:rsidRDefault="007617FF" w:rsidP="007617FF">
      <w:pPr>
        <w:pStyle w:val="Paragrafi"/>
      </w:pPr>
    </w:p>
    <w:p w:rsidR="00A0784B" w:rsidRPr="003941D1" w:rsidRDefault="00A0784B" w:rsidP="007617FF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54F84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17FF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9F7320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7F55B9-E5D4-46CB-8C16-35E7490C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7F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