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257F" w:rsidRPr="00935660" w:rsidRDefault="00BB257F" w:rsidP="00BB257F">
      <w:pPr>
        <w:pStyle w:val="Akti"/>
      </w:pPr>
      <w:bookmarkStart w:id="0" w:name="_GoBack"/>
      <w:bookmarkEnd w:id="0"/>
      <w:r w:rsidRPr="00935660">
        <w:t>V E N D I M</w:t>
      </w:r>
    </w:p>
    <w:p w:rsidR="00BB257F" w:rsidRPr="00935660" w:rsidRDefault="00BB257F" w:rsidP="00BB257F">
      <w:pPr>
        <w:pStyle w:val="NumriData"/>
      </w:pPr>
      <w:r w:rsidRPr="00935660">
        <w:t>Nr.374, datë 12.8.1999</w:t>
      </w:r>
    </w:p>
    <w:p w:rsidR="00BB257F" w:rsidRPr="00935660" w:rsidRDefault="00BB257F" w:rsidP="00BB257F">
      <w:pPr>
        <w:pStyle w:val="Paragrafi"/>
      </w:pPr>
    </w:p>
    <w:p w:rsidR="00BB257F" w:rsidRPr="00935660" w:rsidRDefault="00BB257F" w:rsidP="00BB257F">
      <w:pPr>
        <w:pStyle w:val="Titulli"/>
      </w:pPr>
      <w:r w:rsidRPr="00935660">
        <w:t xml:space="preserve">PËR MËNYRËN E PËRDORIMIT TË TË ARDHURAVE NGA PRIVTIZIMI I SHOQËRISË ANONIME "ALBANIAN </w:t>
      </w:r>
      <w:smartTag w:uri="urn:schemas-microsoft-com:office:smarttags" w:element="place">
        <w:r w:rsidRPr="00935660">
          <w:t>MOBILE</w:t>
        </w:r>
      </w:smartTag>
      <w:r w:rsidRPr="00935660">
        <w:t xml:space="preserve"> COMMUNICATION” (AMC)</w:t>
      </w:r>
    </w:p>
    <w:p w:rsidR="00BB257F" w:rsidRPr="00935660" w:rsidRDefault="00BB257F" w:rsidP="00BB257F">
      <w:pPr>
        <w:pStyle w:val="Paragrafi"/>
      </w:pPr>
    </w:p>
    <w:p w:rsidR="00BB257F" w:rsidRPr="00935660" w:rsidRDefault="00BB257F" w:rsidP="00BB257F">
      <w:pPr>
        <w:pStyle w:val="BazLigjPropozues"/>
      </w:pPr>
      <w:r w:rsidRPr="00935660">
        <w:t>Në mbështetje të nenit 100 të Kushtetuës dhe të nenit 4 të ligjit nr.8515, datë 21.7.1999 “Për privatizimin e shoqërisë anonime “Albanian Mobile Communication” (AMC)”, me propozimin e Ministrisë së Ekonomisë Publike dhe Privatizimit, Këshilli i Ministrave</w:t>
      </w:r>
    </w:p>
    <w:p w:rsidR="00BB257F" w:rsidRPr="00935660" w:rsidRDefault="00BB257F" w:rsidP="00BB257F">
      <w:pPr>
        <w:pStyle w:val="Paragrafi"/>
      </w:pPr>
    </w:p>
    <w:p w:rsidR="00BB257F" w:rsidRPr="00935660" w:rsidRDefault="00BB257F" w:rsidP="00BB257F">
      <w:pPr>
        <w:pStyle w:val="VENDOSI"/>
      </w:pPr>
      <w:r w:rsidRPr="00935660">
        <w:t>V E N D O S I:</w:t>
      </w:r>
    </w:p>
    <w:p w:rsidR="00BB257F" w:rsidRPr="00935660" w:rsidRDefault="00BB257F" w:rsidP="00BB257F">
      <w:pPr>
        <w:pStyle w:val="Paragrafi"/>
      </w:pPr>
    </w:p>
    <w:p w:rsidR="00BB257F" w:rsidRPr="00935660" w:rsidRDefault="00BB257F" w:rsidP="00BB257F">
      <w:pPr>
        <w:pStyle w:val="Paragrafi"/>
      </w:pPr>
      <w:r w:rsidRPr="00935660">
        <w:t>1.Të ardhurat nga privatizimi i shoqërisë anonime “Albanian Mobile Communication” (AMC), në ndryshim nga vendimi i Këshillit të Ministrave nr.424, datë 9.7.1998 “Për krijimin dhe administrimin e të ardhurave që krijojnë institucionet buxhetore”, të përdoren si më poshtë:</w:t>
      </w:r>
    </w:p>
    <w:p w:rsidR="00BB257F" w:rsidRPr="00935660" w:rsidRDefault="00BB257F" w:rsidP="00BB257F">
      <w:pPr>
        <w:pStyle w:val="Paragrafi"/>
      </w:pPr>
      <w:r w:rsidRPr="00935660">
        <w:t>a) 10 për qind të përdoren nga Ministria e Ekonomisë Publike dhe Privatizimit për mbulimin e shpenzimeve për realizimin e shitjes së aksioneve dhe për pagimin e “tarifës së suksesit” kompanisë këshilluese, sipas kontratës së lidhur me të.</w:t>
      </w:r>
    </w:p>
    <w:p w:rsidR="00BB257F" w:rsidRPr="00935660" w:rsidRDefault="00BB257F" w:rsidP="00BB257F">
      <w:pPr>
        <w:pStyle w:val="Paragrafi"/>
      </w:pPr>
      <w:r w:rsidRPr="00935660">
        <w:t>b) Pjesa tjetër e të ardhurave të derdhet në Buxhetin e Shtetit.</w:t>
      </w:r>
    </w:p>
    <w:p w:rsidR="00BB257F" w:rsidRPr="00935660" w:rsidRDefault="00BB257F" w:rsidP="00BB257F">
      <w:pPr>
        <w:pStyle w:val="Paragrafi"/>
      </w:pPr>
      <w:r w:rsidRPr="00935660">
        <w:t>2. Struktura e këtyre pagesave të parashikohet në ligjin për buxhetin e shtetit për vitin 2000.</w:t>
      </w:r>
    </w:p>
    <w:p w:rsidR="00BB257F" w:rsidRPr="00935660" w:rsidRDefault="00BB257F" w:rsidP="00BB257F">
      <w:pPr>
        <w:pStyle w:val="Paragrafi"/>
      </w:pPr>
      <w:r w:rsidRPr="00935660">
        <w:t>3. Ngarkohet Ministria e Ekonomisë Publike dhe Privatizimit të paraqesë, pas përfundimit të procesit të shitjes, raportin financiar për përdorimin e vlerave të mësipërme.</w:t>
      </w:r>
    </w:p>
    <w:p w:rsidR="00BB257F" w:rsidRPr="00935660" w:rsidRDefault="00BB257F" w:rsidP="00BB257F">
      <w:pPr>
        <w:pStyle w:val="Paragrafi"/>
      </w:pPr>
      <w:r w:rsidRPr="00935660">
        <w:t>4. Ngarkohen Ministria e Ekonomisë Publike dhe Privatizimit dhe Ministria e Financave për zbatimin e këtij vendimi.</w:t>
      </w:r>
    </w:p>
    <w:p w:rsidR="00BB257F" w:rsidRPr="00935660" w:rsidRDefault="00BB257F" w:rsidP="00BB257F">
      <w:pPr>
        <w:pStyle w:val="Paragrafi"/>
      </w:pPr>
      <w:r w:rsidRPr="00935660">
        <w:t>Ky vendim hyn në fuqi pas botimit në Fletoren Zyrtare.</w:t>
      </w:r>
    </w:p>
    <w:p w:rsidR="00BB257F" w:rsidRPr="00935660" w:rsidRDefault="00BB257F" w:rsidP="00BB257F">
      <w:pPr>
        <w:pStyle w:val="Paragrafi"/>
      </w:pPr>
    </w:p>
    <w:p w:rsidR="00BB257F" w:rsidRPr="00935660" w:rsidRDefault="00BB257F" w:rsidP="00BB257F">
      <w:pPr>
        <w:pStyle w:val="Autoriteti"/>
      </w:pPr>
      <w:r w:rsidRPr="00935660">
        <w:t>KRYEMINISTRI</w:t>
      </w:r>
    </w:p>
    <w:p w:rsidR="00BB257F" w:rsidRPr="00935660" w:rsidRDefault="00BB257F" w:rsidP="00BB257F">
      <w:pPr>
        <w:pStyle w:val="AutoritetiEmer"/>
      </w:pPr>
      <w:r w:rsidRPr="00935660">
        <w:t>Pandeli Majko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00E3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257F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C11DEC9-E92A-4767-8BD0-5DD2373D4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2019-03-27T09:54:00Z</dcterms:created>
  <dcterms:modified xsi:type="dcterms:W3CDTF">2019-03-27T09:54:00Z</dcterms:modified>
</cp:coreProperties>
</file>