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91A" w:rsidRPr="00D34736" w:rsidRDefault="00F2291A" w:rsidP="00F2291A">
      <w:pPr>
        <w:pStyle w:val="Akti"/>
      </w:pPr>
      <w:bookmarkStart w:id="0" w:name="_GoBack"/>
      <w:bookmarkEnd w:id="0"/>
      <w:r w:rsidRPr="00D34736">
        <w:t>V E N D I M</w:t>
      </w:r>
    </w:p>
    <w:p w:rsidR="00F2291A" w:rsidRPr="00D34736" w:rsidRDefault="00F2291A" w:rsidP="00F2291A">
      <w:pPr>
        <w:pStyle w:val="NumriData"/>
      </w:pPr>
      <w:r w:rsidRPr="00D34736">
        <w:t>Nr.427, datë 9.9.1999</w:t>
      </w:r>
    </w:p>
    <w:p w:rsidR="00F2291A" w:rsidRPr="00D34736" w:rsidRDefault="00F2291A" w:rsidP="00F2291A">
      <w:pPr>
        <w:pStyle w:val="Paragrafi"/>
      </w:pPr>
    </w:p>
    <w:p w:rsidR="00F2291A" w:rsidRPr="00D34736" w:rsidRDefault="00F2291A" w:rsidP="00F2291A">
      <w:pPr>
        <w:pStyle w:val="Titulli"/>
      </w:pPr>
      <w:r w:rsidRPr="00D34736">
        <w:t>PËR DISA SHTESA DHE NDRYSHIME NË VENDIMIN E KËSHILLIT TË MINISTRAVE NR.230, DATË 22.5.1999 “PËR STRUKTURËN DHE ORGANIKËN ANALITIKE TË ADMINISTRATËS DOGANORE”</w:t>
      </w:r>
    </w:p>
    <w:p w:rsidR="00F2291A" w:rsidRPr="00D34736" w:rsidRDefault="00F2291A" w:rsidP="00F2291A">
      <w:pPr>
        <w:pStyle w:val="Paragrafi"/>
      </w:pPr>
    </w:p>
    <w:p w:rsidR="00F2291A" w:rsidRPr="00D34736" w:rsidRDefault="00F2291A" w:rsidP="00F2291A">
      <w:pPr>
        <w:pStyle w:val="Paragrafi"/>
      </w:pPr>
      <w:r w:rsidRPr="00D34736">
        <w:t xml:space="preserve">Në mbështetje të nenit 100 të Kushtetutës dhe të nenit 13, të ligjit nr.8849, datë 27.1.1999 “Kodi Doganor i Republikës së Shqipërisë”, me propozimin e Ministrisë së Financave </w:t>
      </w:r>
    </w:p>
    <w:p w:rsidR="00F2291A" w:rsidRPr="00D34736" w:rsidRDefault="00F2291A" w:rsidP="00F2291A">
      <w:pPr>
        <w:pStyle w:val="Paragrafi"/>
      </w:pPr>
    </w:p>
    <w:p w:rsidR="00F2291A" w:rsidRPr="00D34736" w:rsidRDefault="00F2291A" w:rsidP="00F2291A">
      <w:pPr>
        <w:pStyle w:val="Institucioni"/>
      </w:pPr>
      <w:r w:rsidRPr="00D34736">
        <w:t>KËSHILLI I MINISTRAVE</w:t>
      </w:r>
    </w:p>
    <w:p w:rsidR="00F2291A" w:rsidRPr="00D34736" w:rsidRDefault="00F2291A" w:rsidP="00F2291A">
      <w:pPr>
        <w:pStyle w:val="Paragrafi"/>
      </w:pPr>
    </w:p>
    <w:p w:rsidR="00F2291A" w:rsidRPr="00D34736" w:rsidRDefault="00F2291A" w:rsidP="00F2291A">
      <w:pPr>
        <w:pStyle w:val="VENDOSI"/>
      </w:pPr>
      <w:r w:rsidRPr="00D34736">
        <w:t>V E N D O S I:</w:t>
      </w:r>
    </w:p>
    <w:p w:rsidR="00F2291A" w:rsidRPr="00D34736" w:rsidRDefault="00F2291A" w:rsidP="00F2291A">
      <w:pPr>
        <w:pStyle w:val="Paragrafi"/>
      </w:pPr>
    </w:p>
    <w:p w:rsidR="00F2291A" w:rsidRPr="00D34736" w:rsidRDefault="00F2291A" w:rsidP="00F2291A">
      <w:pPr>
        <w:pStyle w:val="Paragrafi"/>
      </w:pPr>
      <w:r w:rsidRPr="00D34736">
        <w:t>Në vendimin e Këshillit të Ministrave nr.230, datë 22.5.1999 të bëhen ndryshimet dhe shtesat si vijon:</w:t>
      </w:r>
    </w:p>
    <w:p w:rsidR="00F2291A" w:rsidRPr="00D34736" w:rsidRDefault="00F2291A" w:rsidP="00F2291A">
      <w:pPr>
        <w:pStyle w:val="Paragrafi"/>
      </w:pPr>
      <w:r w:rsidRPr="00D34736">
        <w:t>1.Në lidhjen nr.2, që i bashkëlidhet këtij vendimi, në vijin të organikës së doganës në Sarandë shtohet pika doganore e Qafës së Botës,  me 11 punonjës, me këtë përmbërje:</w:t>
      </w:r>
    </w:p>
    <w:p w:rsidR="00F2291A" w:rsidRPr="00D34736" w:rsidRDefault="00F2291A" w:rsidP="00F2291A">
      <w:pPr>
        <w:pStyle w:val="Paragrafi"/>
      </w:pPr>
      <w:r w:rsidRPr="00D34736">
        <w:t>- shef</w:t>
      </w:r>
      <w:r w:rsidRPr="00D34736">
        <w:tab/>
      </w:r>
      <w:r w:rsidRPr="00D34736">
        <w:tab/>
      </w:r>
      <w:r w:rsidRPr="00D34736">
        <w:tab/>
      </w:r>
      <w:r w:rsidRPr="00D34736">
        <w:tab/>
        <w:t>1</w:t>
      </w:r>
    </w:p>
    <w:p w:rsidR="00F2291A" w:rsidRPr="00D34736" w:rsidRDefault="00F2291A" w:rsidP="00F2291A">
      <w:pPr>
        <w:pStyle w:val="Paragrafi"/>
        <w:ind w:firstLine="0"/>
      </w:pPr>
      <w:r w:rsidRPr="00D34736">
        <w:tab/>
        <w:t>- shef turni</w:t>
      </w:r>
      <w:r w:rsidRPr="00D34736">
        <w:tab/>
      </w:r>
      <w:r w:rsidRPr="00D34736">
        <w:tab/>
      </w:r>
      <w:r w:rsidRPr="00D34736">
        <w:tab/>
        <w:t>2</w:t>
      </w:r>
    </w:p>
    <w:p w:rsidR="00F2291A" w:rsidRPr="00D34736" w:rsidRDefault="00F2291A" w:rsidP="00F2291A">
      <w:pPr>
        <w:pStyle w:val="Paragrafi"/>
      </w:pPr>
      <w:r w:rsidRPr="00D34736">
        <w:t>- doganierë</w:t>
      </w:r>
      <w:r w:rsidRPr="00D34736">
        <w:tab/>
      </w:r>
      <w:r w:rsidRPr="00D34736">
        <w:tab/>
      </w:r>
      <w:r w:rsidRPr="00D34736">
        <w:tab/>
        <w:t>8</w:t>
      </w:r>
    </w:p>
    <w:p w:rsidR="00F2291A" w:rsidRPr="00D34736" w:rsidRDefault="00F2291A" w:rsidP="00F2291A">
      <w:pPr>
        <w:pStyle w:val="Paragrafi"/>
      </w:pPr>
    </w:p>
    <w:p w:rsidR="00F2291A" w:rsidRPr="00D34736" w:rsidRDefault="00F2291A" w:rsidP="00F2291A">
      <w:pPr>
        <w:pStyle w:val="Paragrafi"/>
      </w:pPr>
      <w:r w:rsidRPr="00D34736">
        <w:t>Numri i përgjithshëm i punonjësve nga 1007 bëhet 1018.</w:t>
      </w:r>
    </w:p>
    <w:p w:rsidR="00F2291A" w:rsidRPr="00D34736" w:rsidRDefault="00F2291A" w:rsidP="00F2291A">
      <w:pPr>
        <w:pStyle w:val="Paragrafi"/>
      </w:pPr>
      <w:smartTag w:uri="urn:schemas-microsoft-com:office:smarttags" w:element="place">
        <w:r w:rsidRPr="00D34736">
          <w:t>Po</w:t>
        </w:r>
      </w:smartTag>
      <w:r w:rsidRPr="00D34736">
        <w:t xml:space="preserve"> në lidhjen nr.2, në strukturën e Departamentit Operativ Hetimor, emërtimi “Njësi detare e antikontrabndësö ndryshon dhe bëhet “Dega e antikontrabandës detareö. Struktura e kësaj dege, pa ndryshuar numrin e përgjithshëm të punonjësve, ndryshon si vijon:</w:t>
      </w:r>
    </w:p>
    <w:p w:rsidR="00F2291A" w:rsidRPr="00D34736" w:rsidRDefault="00F2291A" w:rsidP="00F2291A">
      <w:pPr>
        <w:pStyle w:val="Paragrafi"/>
      </w:pPr>
      <w:r w:rsidRPr="00D34736">
        <w:t>- kryetar dege</w:t>
      </w:r>
      <w:r w:rsidRPr="00D34736">
        <w:tab/>
      </w:r>
      <w:r w:rsidRPr="00D34736">
        <w:tab/>
      </w:r>
      <w:r w:rsidRPr="00D34736">
        <w:tab/>
      </w:r>
      <w:r w:rsidRPr="00D34736">
        <w:tab/>
        <w:t>1</w:t>
      </w:r>
    </w:p>
    <w:p w:rsidR="00F2291A" w:rsidRPr="00D34736" w:rsidRDefault="00F2291A" w:rsidP="00F2291A">
      <w:pPr>
        <w:pStyle w:val="Paragrafi"/>
      </w:pPr>
      <w:r w:rsidRPr="00D34736">
        <w:t>- komandant grupi</w:t>
      </w:r>
      <w:r w:rsidRPr="00D34736">
        <w:tab/>
      </w:r>
      <w:r w:rsidRPr="00D34736">
        <w:tab/>
      </w:r>
      <w:r w:rsidRPr="00D34736">
        <w:tab/>
        <w:t>8</w:t>
      </w:r>
    </w:p>
    <w:p w:rsidR="00F2291A" w:rsidRPr="00D34736" w:rsidRDefault="00F2291A" w:rsidP="00F2291A">
      <w:pPr>
        <w:pStyle w:val="Paragrafi"/>
      </w:pPr>
      <w:r w:rsidRPr="00D34736">
        <w:t>- doganierë</w:t>
      </w:r>
      <w:r w:rsidRPr="00D34736">
        <w:tab/>
      </w:r>
      <w:r w:rsidRPr="00D34736">
        <w:tab/>
      </w:r>
      <w:r w:rsidRPr="00D34736">
        <w:tab/>
      </w:r>
      <w:r w:rsidRPr="00D34736">
        <w:tab/>
        <w:t>17</w:t>
      </w:r>
    </w:p>
    <w:p w:rsidR="00F2291A" w:rsidRPr="00D34736" w:rsidRDefault="00F2291A" w:rsidP="00F2291A">
      <w:pPr>
        <w:pStyle w:val="Paragrafi"/>
      </w:pPr>
      <w:r w:rsidRPr="00D34736">
        <w:t>- teknikë</w:t>
      </w:r>
      <w:r w:rsidRPr="00D34736">
        <w:tab/>
      </w:r>
      <w:r w:rsidRPr="00D34736">
        <w:tab/>
      </w:r>
      <w:r w:rsidRPr="00D34736">
        <w:tab/>
      </w:r>
      <w:r w:rsidRPr="00D34736">
        <w:tab/>
        <w:t>23</w:t>
      </w:r>
    </w:p>
    <w:p w:rsidR="00F2291A" w:rsidRPr="00D34736" w:rsidRDefault="00F2291A" w:rsidP="00F2291A">
      <w:pPr>
        <w:pStyle w:val="Paragrafi"/>
      </w:pPr>
      <w:r w:rsidRPr="00D34736">
        <w:t>- shofer</w:t>
      </w:r>
      <w:r w:rsidRPr="00D34736">
        <w:tab/>
      </w:r>
      <w:r w:rsidRPr="00D34736">
        <w:tab/>
      </w:r>
      <w:r w:rsidRPr="00D34736">
        <w:tab/>
      </w:r>
      <w:r w:rsidRPr="00D34736">
        <w:tab/>
        <w:t>1</w:t>
      </w:r>
    </w:p>
    <w:p w:rsidR="00F2291A" w:rsidRPr="00D34736" w:rsidRDefault="00F2291A" w:rsidP="00F2291A">
      <w:pPr>
        <w:pStyle w:val="Paragrafi"/>
      </w:pPr>
      <w:r w:rsidRPr="00D34736">
        <w:t>2.Në pikjën 2, në paragrafin IV, në Kategorinë C2, shtohen funksionet “llogaritar në degën doganore të Tiranës, të Durrësit dhe të Shkodrës”.</w:t>
      </w:r>
    </w:p>
    <w:p w:rsidR="00F2291A" w:rsidRPr="00D34736" w:rsidRDefault="00F2291A" w:rsidP="00F2291A">
      <w:pPr>
        <w:pStyle w:val="Paragrafi"/>
      </w:pPr>
      <w:r w:rsidRPr="00D34736">
        <w:t>3. Efektet financiare të këtij vendimi të përballohen nga fondi i miratuar për Drejtorinë e Përgjithshme të Doganave.</w:t>
      </w:r>
    </w:p>
    <w:p w:rsidR="00F2291A" w:rsidRPr="00D34736" w:rsidRDefault="00F2291A" w:rsidP="00F2291A">
      <w:pPr>
        <w:pStyle w:val="Paragrafi"/>
      </w:pPr>
      <w:r w:rsidRPr="00D34736">
        <w:t>Ky vendim hyn në fuqi menjëherë.</w:t>
      </w:r>
    </w:p>
    <w:p w:rsidR="00F2291A" w:rsidRPr="00D34736" w:rsidRDefault="00F2291A" w:rsidP="00F2291A">
      <w:pPr>
        <w:pStyle w:val="Paragrafi"/>
      </w:pPr>
    </w:p>
    <w:p w:rsidR="00F2291A" w:rsidRPr="00D34736" w:rsidRDefault="00F2291A" w:rsidP="00F2291A">
      <w:pPr>
        <w:pStyle w:val="Autoriteti"/>
      </w:pPr>
      <w:r w:rsidRPr="00D34736">
        <w:t>KRYEMINISTRI</w:t>
      </w:r>
    </w:p>
    <w:p w:rsidR="00F2291A" w:rsidRPr="00D34736" w:rsidRDefault="00F2291A" w:rsidP="00F2291A">
      <w:pPr>
        <w:pStyle w:val="AutoritetiEmer"/>
      </w:pPr>
      <w:r w:rsidRPr="00D34736">
        <w:t xml:space="preserve"> Pandeli Majko</w:t>
      </w:r>
    </w:p>
    <w:p w:rsidR="00F2291A" w:rsidRPr="00D34736" w:rsidRDefault="00F2291A" w:rsidP="00F2291A">
      <w:pPr>
        <w:pStyle w:val="Paragrafi"/>
      </w:pPr>
    </w:p>
    <w:p w:rsidR="00F2291A" w:rsidRPr="00D34736" w:rsidRDefault="00F2291A" w:rsidP="00F2291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E138A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2291A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F816FE-5D34-473A-979E-55ECF29C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