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3F8" w:rsidRPr="00D34736" w:rsidRDefault="005533F8" w:rsidP="005533F8">
      <w:pPr>
        <w:pStyle w:val="Akti"/>
      </w:pPr>
      <w:bookmarkStart w:id="0" w:name="_GoBack"/>
      <w:bookmarkEnd w:id="0"/>
      <w:r w:rsidRPr="00D34736">
        <w:t>V E N D I M</w:t>
      </w:r>
    </w:p>
    <w:p w:rsidR="005533F8" w:rsidRPr="00D34736" w:rsidRDefault="005533F8" w:rsidP="005533F8">
      <w:pPr>
        <w:pStyle w:val="NumriData"/>
      </w:pPr>
      <w:r w:rsidRPr="00D34736">
        <w:t>Nr.433, datë 9.9.1999</w:t>
      </w:r>
    </w:p>
    <w:p w:rsidR="005533F8" w:rsidRPr="00D34736" w:rsidRDefault="005533F8" w:rsidP="005533F8">
      <w:pPr>
        <w:pStyle w:val="Paragrafi"/>
      </w:pPr>
    </w:p>
    <w:p w:rsidR="005533F8" w:rsidRPr="00D34736" w:rsidRDefault="005533F8" w:rsidP="005533F8">
      <w:pPr>
        <w:pStyle w:val="Titulli"/>
      </w:pPr>
      <w:r w:rsidRPr="00D34736">
        <w:t>për privatizimin me tender të ndërmarrjes së prodhimit të çimentos fushë-krujë</w:t>
      </w:r>
    </w:p>
    <w:p w:rsidR="005533F8" w:rsidRPr="00D34736" w:rsidRDefault="005533F8" w:rsidP="005533F8">
      <w:pPr>
        <w:pStyle w:val="Paragrafi"/>
      </w:pPr>
    </w:p>
    <w:p w:rsidR="005533F8" w:rsidRPr="00D34736" w:rsidRDefault="005533F8" w:rsidP="005533F8">
      <w:pPr>
        <w:pStyle w:val="BazLigjPropozues"/>
      </w:pPr>
      <w:r w:rsidRPr="00D34736">
        <w:t>Në mbështetje të ligjit nr.7512, datë 10.8.1991 "Për sanksionimin dhe mbrojtjen e pronës private, nismës së lirë, të veprimtarive private të pavarura dhe privatizimit", të ligjit nr.8334, datë 29.4.1998 "Për privatizimin e shoqërive tregtare që veprojnë në sektorët jostrategjikë" dhe të vendimit të Këshillit të Ministrave nr.408, datë 31.8.1999 "Për privatizimin me tender të ndërmarrjeve shtetërore", me propozimin e Ministrisë së Ekonomisë Publike dhe Privatizimit, Këshilli i Ministrave</w:t>
      </w:r>
    </w:p>
    <w:p w:rsidR="005533F8" w:rsidRPr="00D34736" w:rsidRDefault="005533F8" w:rsidP="005533F8">
      <w:pPr>
        <w:pStyle w:val="Paragrafi"/>
      </w:pPr>
    </w:p>
    <w:p w:rsidR="005533F8" w:rsidRPr="00D34736" w:rsidRDefault="005533F8" w:rsidP="005533F8">
      <w:pPr>
        <w:pStyle w:val="VENDOSI"/>
      </w:pPr>
      <w:r w:rsidRPr="00D34736">
        <w:t>V E N D O S I:</w:t>
      </w:r>
    </w:p>
    <w:p w:rsidR="005533F8" w:rsidRPr="00D34736" w:rsidRDefault="005533F8" w:rsidP="005533F8">
      <w:pPr>
        <w:pStyle w:val="Paragrafi"/>
      </w:pPr>
    </w:p>
    <w:p w:rsidR="005533F8" w:rsidRPr="00D34736" w:rsidRDefault="005533F8" w:rsidP="005533F8">
      <w:pPr>
        <w:pStyle w:val="Paragrafi"/>
      </w:pPr>
      <w:r w:rsidRPr="00D34736">
        <w:t>1. Forma e privatizimit e ndërmarrjes së prodhimit të çimentos Fushë-Krujë do të jetë tenderi i hapur.</w:t>
      </w:r>
    </w:p>
    <w:p w:rsidR="005533F8" w:rsidRPr="00D34736" w:rsidRDefault="005533F8" w:rsidP="005533F8">
      <w:pPr>
        <w:pStyle w:val="Paragrafi"/>
      </w:pPr>
      <w:r w:rsidRPr="00D34736">
        <w:t>2. Procedurat e tenderit realizohen nga Agjencia Kombëtare e Privatizimit sipas vendimit të Këshillit të Ministrave nr.408, datë 31.8.1999 "Për privatizimin me tender të ndërmarrjeve shtetërore".</w:t>
      </w:r>
    </w:p>
    <w:p w:rsidR="005533F8" w:rsidRPr="00D34736" w:rsidRDefault="005533F8" w:rsidP="005533F8">
      <w:pPr>
        <w:pStyle w:val="Paragrafi"/>
      </w:pPr>
      <w:r w:rsidRPr="00D34736">
        <w:t>3. Vlerësimi i ndërmarrjes do të bëhet sipas vendimit të Këshillit të Ministrave nr.192, datë 20.3.1998 "Për kriteret e vlerësimit të pronës shoqërore që privatizohet dhe procedura e shitjes".</w:t>
      </w:r>
    </w:p>
    <w:p w:rsidR="005533F8" w:rsidRPr="00D34736" w:rsidRDefault="005533F8" w:rsidP="005533F8">
      <w:pPr>
        <w:pStyle w:val="Paragrafi"/>
      </w:pPr>
      <w:r w:rsidRPr="00D34736">
        <w:t>4. Kriteret bazë të vlerësimit të ofertave do të jenë:</w:t>
      </w:r>
    </w:p>
    <w:p w:rsidR="005533F8" w:rsidRPr="00D34736" w:rsidRDefault="005533F8" w:rsidP="005533F8">
      <w:pPr>
        <w:pStyle w:val="Paragrafi"/>
      </w:pPr>
      <w:r w:rsidRPr="00D34736">
        <w:t>a) çmimi i ofruar;</w:t>
      </w:r>
    </w:p>
    <w:p w:rsidR="005533F8" w:rsidRPr="00D34736" w:rsidRDefault="005533F8" w:rsidP="005533F8">
      <w:pPr>
        <w:pStyle w:val="Paragrafi"/>
      </w:pPr>
      <w:r w:rsidRPr="00D34736">
        <w:t>b) niveli i investimit të propozuar;</w:t>
      </w:r>
    </w:p>
    <w:p w:rsidR="005533F8" w:rsidRPr="00D34736" w:rsidRDefault="005533F8" w:rsidP="005533F8">
      <w:pPr>
        <w:pStyle w:val="Paragrafi"/>
      </w:pPr>
      <w:r w:rsidRPr="00D34736">
        <w:t>c) plani i biznesit;</w:t>
      </w:r>
    </w:p>
    <w:p w:rsidR="005533F8" w:rsidRPr="00D34736" w:rsidRDefault="005533F8" w:rsidP="005533F8">
      <w:pPr>
        <w:pStyle w:val="Paragrafi"/>
      </w:pPr>
      <w:r w:rsidRPr="00D34736">
        <w:t>ç) cilësia teknike e investitorit:</w:t>
      </w:r>
    </w:p>
    <w:p w:rsidR="005533F8" w:rsidRPr="00D34736" w:rsidRDefault="005533F8" w:rsidP="005533F8">
      <w:pPr>
        <w:pStyle w:val="Paragrafi"/>
      </w:pPr>
      <w:r w:rsidRPr="00D34736">
        <w:t>-  reputacioni në fushën e biznesit të prodhimit të çimentos, prodhimi të jetë jo më pak se 7 milionë tonë në vit;</w:t>
      </w:r>
    </w:p>
    <w:p w:rsidR="005533F8" w:rsidRPr="00D34736" w:rsidRDefault="005533F8" w:rsidP="005533F8">
      <w:pPr>
        <w:pStyle w:val="Paragrafi"/>
      </w:pPr>
      <w:r w:rsidRPr="00D34736">
        <w:t>- koha gjatë së cilës ai ushtron këtë veprimtari të jetë jo më pak se 5 vjet;</w:t>
      </w:r>
    </w:p>
    <w:p w:rsidR="005533F8" w:rsidRPr="00D34736" w:rsidRDefault="005533F8" w:rsidP="005533F8">
      <w:pPr>
        <w:pStyle w:val="Paragrafi"/>
      </w:pPr>
      <w:r w:rsidRPr="00D34736">
        <w:t>- gjendja financiare: bilancet e tre viteve të fundit;</w:t>
      </w:r>
    </w:p>
    <w:p w:rsidR="005533F8" w:rsidRPr="00D34736" w:rsidRDefault="005533F8" w:rsidP="005533F8">
      <w:pPr>
        <w:pStyle w:val="Paragrafi"/>
      </w:pPr>
      <w:r w:rsidRPr="00D34736">
        <w:t>- aftësitë për të menaxhuar: cilësitë e stafit;</w:t>
      </w:r>
    </w:p>
    <w:p w:rsidR="005533F8" w:rsidRPr="00D34736" w:rsidRDefault="005533F8" w:rsidP="005533F8">
      <w:pPr>
        <w:pStyle w:val="Paragrafi"/>
      </w:pPr>
      <w:r w:rsidRPr="00D34736">
        <w:t>d) treguesit e punësimit dhe të trajnimit të stafit dhe specialistëve;</w:t>
      </w:r>
    </w:p>
    <w:p w:rsidR="005533F8" w:rsidRPr="00D34736" w:rsidRDefault="005533F8" w:rsidP="005533F8">
      <w:pPr>
        <w:pStyle w:val="Paragrafi"/>
      </w:pPr>
      <w:r w:rsidRPr="00D34736">
        <w:t>e) kushtet për mbrojtjen e mjedisit.</w:t>
      </w:r>
    </w:p>
    <w:p w:rsidR="005533F8" w:rsidRPr="00D34736" w:rsidRDefault="005533F8" w:rsidP="005533F8">
      <w:pPr>
        <w:pStyle w:val="Paragrafi"/>
      </w:pPr>
      <w:r w:rsidRPr="00D34736">
        <w:t>5. Ngarkohen Ministria e Ekonomisë Publike dhe Privatizimit, Ministria e Punëve Publike dhe Transortit dhe Agjencia Kombëtare e Privatizimit për zbatimin e këtij vendimi.</w:t>
      </w:r>
    </w:p>
    <w:p w:rsidR="005533F8" w:rsidRPr="00D34736" w:rsidRDefault="005533F8" w:rsidP="005533F8">
      <w:pPr>
        <w:pStyle w:val="Paragrafi"/>
      </w:pPr>
      <w:r w:rsidRPr="00D34736">
        <w:t>Ky vendim hyn në fuqi pas botimit në Fletoren Zyrtare.</w:t>
      </w:r>
    </w:p>
    <w:p w:rsidR="005533F8" w:rsidRPr="00D34736" w:rsidRDefault="005533F8" w:rsidP="005533F8">
      <w:pPr>
        <w:pStyle w:val="Paragrafi"/>
      </w:pPr>
    </w:p>
    <w:p w:rsidR="005533F8" w:rsidRPr="00D34736" w:rsidRDefault="005533F8" w:rsidP="005533F8">
      <w:pPr>
        <w:pStyle w:val="Autoriteti"/>
      </w:pPr>
      <w:r w:rsidRPr="00D34736">
        <w:t>Kryeministri</w:t>
      </w:r>
    </w:p>
    <w:p w:rsidR="005533F8" w:rsidRPr="00D34736" w:rsidRDefault="005533F8" w:rsidP="005533F8">
      <w:pPr>
        <w:pStyle w:val="AutoritetiEmer"/>
      </w:pPr>
      <w:r w:rsidRPr="00D34736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533F8"/>
    <w:rsid w:val="0058563C"/>
    <w:rsid w:val="005A53C5"/>
    <w:rsid w:val="005D4BA8"/>
    <w:rsid w:val="00607F6D"/>
    <w:rsid w:val="00634290"/>
    <w:rsid w:val="00697FDD"/>
    <w:rsid w:val="006A37D8"/>
    <w:rsid w:val="006D21B3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141CF4-1C2D-47AA-85EE-722B786C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