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052" w:rsidRPr="006A5290" w:rsidRDefault="00941052" w:rsidP="00941052">
      <w:pPr>
        <w:pStyle w:val="Akti"/>
      </w:pPr>
      <w:bookmarkStart w:id="0" w:name="_GoBack"/>
      <w:bookmarkEnd w:id="0"/>
      <w:r w:rsidRPr="006A5290">
        <w:t>V E N D I M</w:t>
      </w:r>
    </w:p>
    <w:p w:rsidR="00941052" w:rsidRPr="006A5290" w:rsidRDefault="00941052" w:rsidP="00941052">
      <w:pPr>
        <w:pStyle w:val="NumriData"/>
      </w:pPr>
      <w:r w:rsidRPr="006A5290">
        <w:t>Nr.450, datë 16.9.1999</w:t>
      </w:r>
    </w:p>
    <w:p w:rsidR="00941052" w:rsidRPr="006A5290" w:rsidRDefault="00941052" w:rsidP="00941052">
      <w:pPr>
        <w:pStyle w:val="Paragrafi"/>
      </w:pPr>
    </w:p>
    <w:p w:rsidR="00941052" w:rsidRPr="006A5290" w:rsidRDefault="00941052" w:rsidP="00941052">
      <w:pPr>
        <w:pStyle w:val="Titulli"/>
      </w:pPr>
      <w:r w:rsidRPr="006A5290">
        <w:t>PËR REGJIMIN E EKSPORT-IMPORTIT TË MALLRAVE NGA DHE NË REPUBLIKËN E SHQIPËRISË</w:t>
      </w:r>
    </w:p>
    <w:p w:rsidR="00941052" w:rsidRPr="006A5290" w:rsidRDefault="00941052" w:rsidP="00941052">
      <w:pPr>
        <w:pStyle w:val="Paragrafi"/>
      </w:pPr>
    </w:p>
    <w:p w:rsidR="00941052" w:rsidRPr="006A5290" w:rsidRDefault="00941052" w:rsidP="00941052">
      <w:pPr>
        <w:pStyle w:val="BazLigjPropozues"/>
      </w:pPr>
      <w:r w:rsidRPr="006A5290">
        <w:t xml:space="preserve">Në mbështetje të nenit 100 të Kushtetutës me propozimin e Ministrisë së Bashkëpunimit Ekonomik dhe Tregtisë dhe të Ministrisë së Financave, </w:t>
      </w:r>
    </w:p>
    <w:p w:rsidR="00941052" w:rsidRPr="006A5290" w:rsidRDefault="00941052" w:rsidP="00941052">
      <w:pPr>
        <w:pStyle w:val="Paragrafi"/>
      </w:pPr>
    </w:p>
    <w:p w:rsidR="00941052" w:rsidRPr="006A5290" w:rsidRDefault="00941052" w:rsidP="00941052">
      <w:pPr>
        <w:pStyle w:val="Institucioni"/>
      </w:pPr>
      <w:r w:rsidRPr="006A5290">
        <w:t>KËSHILLI I MINISTRAVE</w:t>
      </w:r>
    </w:p>
    <w:p w:rsidR="00941052" w:rsidRPr="006A5290" w:rsidRDefault="00941052" w:rsidP="00941052">
      <w:pPr>
        <w:pStyle w:val="Paragrafi"/>
      </w:pPr>
    </w:p>
    <w:p w:rsidR="00941052" w:rsidRPr="006A5290" w:rsidRDefault="00941052" w:rsidP="00941052">
      <w:pPr>
        <w:pStyle w:val="VENDOSI"/>
      </w:pPr>
      <w:r w:rsidRPr="006A5290">
        <w:t>V E N D O S I :</w:t>
      </w:r>
    </w:p>
    <w:p w:rsidR="00941052" w:rsidRPr="006A5290" w:rsidRDefault="00941052" w:rsidP="00941052">
      <w:pPr>
        <w:pStyle w:val="Paragrafi"/>
      </w:pPr>
    </w:p>
    <w:p w:rsidR="00941052" w:rsidRPr="006A5290" w:rsidRDefault="00941052" w:rsidP="00941052">
      <w:pPr>
        <w:pStyle w:val="Paragrafi"/>
      </w:pPr>
      <w:r w:rsidRPr="006A5290">
        <w:t>1.Importi i mallrave në Republikën e Shqipërisë është i lirë, me përjashtim të mallrave, që me akt ligjor e nënligjor ndalohen të futen në Republikën e  Shqipërisë ose që importi i tyre, i nënshtrohet një regjimi të veçantë, të përcaktuar me akte normative të veçanta.</w:t>
      </w:r>
    </w:p>
    <w:p w:rsidR="00941052" w:rsidRPr="006A5290" w:rsidRDefault="00941052" w:rsidP="00941052">
      <w:pPr>
        <w:pStyle w:val="Paragrafi"/>
      </w:pPr>
      <w:r w:rsidRPr="006A5290">
        <w:t>2. Eksporti i mallrave nga Republika e Shqipërisë është i lirë, me përjashtim të mallrave që me akte ligjore e nënligjore ndalohen të nxirren nga Republika e Shqipërisë ose që eksporti i tyre i nënshtrohet një regjimi të veçantë, të përcaktuar me akte normative të veçanta.</w:t>
      </w:r>
    </w:p>
    <w:p w:rsidR="00941052" w:rsidRPr="006A5290" w:rsidRDefault="00941052" w:rsidP="00941052">
      <w:pPr>
        <w:pStyle w:val="Paragrafi"/>
      </w:pPr>
      <w:r w:rsidRPr="006A5290">
        <w:t>3.Vendimi i Këshillit të Ministrave nr.360, datë 10.7.1995, ndryshuar me  vendimet e Këshillit të Ministrave nr.415, datë 7.8.1995; nr.121, datë 12.2.1996; nr.711, datë 21.10.1996, si dhe pikat 1, 2 dhe 4 të vendimit të Këshillit të Ministrave nr.200, datë 2.5.1997; nr.98, datë 4.2.1998 dhe nr.321, datë 23.5.1998, si dhe çdo akt tjetër nënligjor që bie në kundërshtim me këtë vendim shfuqizohet.</w:t>
      </w:r>
    </w:p>
    <w:p w:rsidR="00941052" w:rsidRPr="006A5290" w:rsidRDefault="00941052" w:rsidP="00941052">
      <w:pPr>
        <w:pStyle w:val="Paragrafi"/>
      </w:pPr>
      <w:r w:rsidRPr="006A5290">
        <w:t>Ky vendim hyn në fuqi pas botimit në Fletoren Zyrtare.</w:t>
      </w:r>
    </w:p>
    <w:p w:rsidR="00941052" w:rsidRPr="006A5290" w:rsidRDefault="00941052" w:rsidP="00941052">
      <w:pPr>
        <w:pStyle w:val="Paragrafi"/>
      </w:pPr>
    </w:p>
    <w:p w:rsidR="00941052" w:rsidRPr="006A5290" w:rsidRDefault="00941052" w:rsidP="00941052">
      <w:pPr>
        <w:pStyle w:val="Autoriteti"/>
      </w:pPr>
      <w:r w:rsidRPr="006A5290">
        <w:t>KRYEMINISTRI</w:t>
      </w:r>
    </w:p>
    <w:p w:rsidR="00941052" w:rsidRPr="006A5290" w:rsidRDefault="00941052" w:rsidP="00941052">
      <w:pPr>
        <w:pStyle w:val="AutoritetiEmer"/>
      </w:pPr>
      <w:r w:rsidRPr="006A5290">
        <w:t xml:space="preserve"> Pandeli Majko</w:t>
      </w:r>
    </w:p>
    <w:p w:rsidR="00941052" w:rsidRPr="006A5290" w:rsidRDefault="00941052" w:rsidP="00941052">
      <w:pPr>
        <w:pStyle w:val="Paragrafi"/>
      </w:pPr>
    </w:p>
    <w:p w:rsidR="00941052" w:rsidRPr="006A5290" w:rsidRDefault="00941052" w:rsidP="0094105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D77E0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41052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981282-4E15-489E-A7E2-484D022C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