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7FE" w:rsidRPr="00AF2E44" w:rsidRDefault="006927FE" w:rsidP="006927FE">
      <w:pPr>
        <w:pStyle w:val="NumriData"/>
      </w:pPr>
      <w:bookmarkStart w:id="0" w:name="_GoBack"/>
      <w:bookmarkEnd w:id="0"/>
      <w:r w:rsidRPr="00AF2E44">
        <w:t>V E N D I M</w:t>
      </w:r>
    </w:p>
    <w:p w:rsidR="006927FE" w:rsidRPr="00AF2E44" w:rsidRDefault="006927FE" w:rsidP="006927FE">
      <w:pPr>
        <w:pStyle w:val="NumriData"/>
      </w:pPr>
      <w:r w:rsidRPr="00AF2E44">
        <w:t>Nr.465, datë 6.10.1999</w:t>
      </w:r>
    </w:p>
    <w:p w:rsidR="006927FE" w:rsidRPr="00AF2E44" w:rsidRDefault="006927FE" w:rsidP="006927FE">
      <w:pPr>
        <w:pStyle w:val="Paragrafi"/>
      </w:pPr>
    </w:p>
    <w:p w:rsidR="006927FE" w:rsidRPr="00AF2E44" w:rsidRDefault="006927FE" w:rsidP="006927FE">
      <w:pPr>
        <w:pStyle w:val="Titulli"/>
      </w:pPr>
      <w:r w:rsidRPr="00AF2E44">
        <w:t>PËR MIRATIMIN E RREGULLORES MBI  “BASHKËRENDIMIN E VEPRIMEVE TË ORGNEVE TË KONTROLLIT SHTETËROR DHE SUBJEKTEVE QË VEPROJNË NË PORTET DETARE TË REPUBLIKËS SË SHQIPËRISË”</w:t>
      </w:r>
    </w:p>
    <w:p w:rsidR="006927FE" w:rsidRPr="00AF2E44" w:rsidRDefault="006927FE" w:rsidP="006927FE">
      <w:pPr>
        <w:pStyle w:val="Paragrafi"/>
      </w:pPr>
    </w:p>
    <w:p w:rsidR="006927FE" w:rsidRPr="00AF2E44" w:rsidRDefault="006927FE" w:rsidP="006927FE">
      <w:pPr>
        <w:pStyle w:val="BazLigjPropozues"/>
      </w:pPr>
      <w:r w:rsidRPr="00AF2E44">
        <w:t>Në mbështetje të nenit 100 pika 2 të Kushtetutës,  me propozimin e Ministrisë së Mbrojtjes, Ministrisë së Rendit Publik, Ministrisë së Financave, Ministrisë së Drejtësisë, Ministrisë së Punëve Publike dhe Transportit, Këshilli i Ministrave,</w:t>
      </w:r>
    </w:p>
    <w:p w:rsidR="006927FE" w:rsidRPr="00AF2E44" w:rsidRDefault="006927FE" w:rsidP="006927FE">
      <w:pPr>
        <w:pStyle w:val="Paragrafi"/>
      </w:pPr>
    </w:p>
    <w:p w:rsidR="006927FE" w:rsidRPr="00AF2E44" w:rsidRDefault="006927FE" w:rsidP="006927FE">
      <w:pPr>
        <w:pStyle w:val="VENDOSI"/>
      </w:pPr>
      <w:r w:rsidRPr="00AF2E44">
        <w:t>V E N D O S I:</w:t>
      </w:r>
    </w:p>
    <w:p w:rsidR="006927FE" w:rsidRPr="00AF2E44" w:rsidRDefault="006927FE" w:rsidP="006927FE">
      <w:pPr>
        <w:pStyle w:val="Paragrafi"/>
      </w:pPr>
    </w:p>
    <w:p w:rsidR="006927FE" w:rsidRPr="00AF2E44" w:rsidRDefault="006927FE" w:rsidP="006927FE">
      <w:pPr>
        <w:pStyle w:val="Paragrafi"/>
      </w:pPr>
      <w:r w:rsidRPr="00AF2E44">
        <w:t>1. Miratimin e rregullores mbi “Bashkërendimin e veprimeve të organeve të kontrollit shtetëror dhe subjekteve që veprojnë në portet detare të Republikës së Shqipërisë”.</w:t>
      </w:r>
    </w:p>
    <w:p w:rsidR="006927FE" w:rsidRPr="00AF2E44" w:rsidRDefault="006927FE" w:rsidP="006927FE">
      <w:pPr>
        <w:pStyle w:val="Paragrafi"/>
      </w:pPr>
      <w:r w:rsidRPr="00AF2E44">
        <w:t>2. Për kontrollin e zbatimit të kësaj rregulloreje ngarkohen Ministria e Mbrojtjes, Ministria e Rendit Publik, Ministria e Financave, Ministria e Drejtësisë, Ministria e Punëve Publike dhe Transportit dhe institucionet e tjera shtetërore e subjektet që veprojnë në porte.</w:t>
      </w:r>
    </w:p>
    <w:p w:rsidR="006927FE" w:rsidRPr="00AF2E44" w:rsidRDefault="006927FE" w:rsidP="006927FE">
      <w:pPr>
        <w:pStyle w:val="Paragrafi"/>
      </w:pPr>
      <w:r w:rsidRPr="00AF2E44">
        <w:t>3. Çdo institucion dhe subjekt që vepron në porte, të hartojë rregulloren e vet të brendshme.</w:t>
      </w:r>
    </w:p>
    <w:p w:rsidR="006927FE" w:rsidRPr="00AF2E44" w:rsidRDefault="006927FE" w:rsidP="006927FE">
      <w:pPr>
        <w:pStyle w:val="Paragrafi"/>
      </w:pPr>
      <w:r w:rsidRPr="00AF2E44">
        <w:t>Ky vendim hyn në fuqi pas botimit në Fletoren Zyrtre.</w:t>
      </w:r>
    </w:p>
    <w:p w:rsidR="006927FE" w:rsidRPr="00AF2E44" w:rsidRDefault="006927FE" w:rsidP="006927FE">
      <w:pPr>
        <w:pStyle w:val="Paragrafi"/>
      </w:pPr>
    </w:p>
    <w:p w:rsidR="006927FE" w:rsidRPr="00AF2E44" w:rsidRDefault="006927FE" w:rsidP="006927FE">
      <w:pPr>
        <w:pStyle w:val="Autoriteti"/>
      </w:pPr>
      <w:r w:rsidRPr="00AF2E44">
        <w:t>KRYEMINISTRI</w:t>
      </w:r>
    </w:p>
    <w:p w:rsidR="006927FE" w:rsidRPr="00AF2E44" w:rsidRDefault="006927FE" w:rsidP="006927FE">
      <w:pPr>
        <w:pStyle w:val="AutoritetiEmer"/>
      </w:pPr>
      <w:r w:rsidRPr="00AF2E44">
        <w:t>Pandeli Majko</w:t>
      </w:r>
    </w:p>
    <w:p w:rsidR="006927FE" w:rsidRPr="00AF2E44" w:rsidRDefault="006927FE" w:rsidP="006927FE">
      <w:pPr>
        <w:pStyle w:val="Paragrafi"/>
      </w:pPr>
    </w:p>
    <w:p w:rsidR="006927FE" w:rsidRPr="00AF2E44" w:rsidRDefault="006927FE" w:rsidP="006927F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27FE"/>
    <w:rsid w:val="00697FDD"/>
    <w:rsid w:val="006A37D8"/>
    <w:rsid w:val="006B2CC3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13BFDE-AC0A-4FDD-B499-AAA01019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