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3D49" w:rsidRPr="00C20DE7" w:rsidRDefault="00953D49" w:rsidP="00953D49">
      <w:pPr>
        <w:pStyle w:val="Akti"/>
      </w:pPr>
      <w:bookmarkStart w:id="0" w:name="_GoBack"/>
      <w:bookmarkEnd w:id="0"/>
      <w:r w:rsidRPr="00C20DE7">
        <w:t>V E N D I M</w:t>
      </w:r>
    </w:p>
    <w:p w:rsidR="00953D49" w:rsidRPr="005D15D0" w:rsidRDefault="00953D49" w:rsidP="00953D49">
      <w:pPr>
        <w:pStyle w:val="NumriData"/>
      </w:pPr>
      <w:r w:rsidRPr="005D15D0">
        <w:t>Nr.486, datë 21.10.1999</w:t>
      </w:r>
    </w:p>
    <w:p w:rsidR="00953D49" w:rsidRPr="005D15D0" w:rsidRDefault="00953D49" w:rsidP="00953D49">
      <w:pPr>
        <w:pStyle w:val="Paragrafi"/>
      </w:pPr>
    </w:p>
    <w:p w:rsidR="00953D49" w:rsidRPr="005D15D0" w:rsidRDefault="00953D49" w:rsidP="00953D49">
      <w:pPr>
        <w:pStyle w:val="Titulli"/>
      </w:pPr>
      <w:r w:rsidRPr="005D15D0">
        <w:t>për disa ndryshime në vendimin e këshillit të ministrave nr.76, datë 11.2.1999 "Për ruajtjen dhe shoqërimin e personaliteteve të larta shtetërore dhe trajtimin me pagë të efektivave të këtyre shërbimeve"</w:t>
      </w:r>
    </w:p>
    <w:p w:rsidR="00953D49" w:rsidRPr="005D15D0" w:rsidRDefault="00953D49" w:rsidP="00953D49">
      <w:pPr>
        <w:pStyle w:val="Paragrafi"/>
      </w:pPr>
    </w:p>
    <w:p w:rsidR="00953D49" w:rsidRPr="005D15D0" w:rsidRDefault="00953D49" w:rsidP="00953D49">
      <w:pPr>
        <w:pStyle w:val="BazLigjPropozues"/>
      </w:pPr>
      <w:r w:rsidRPr="005D15D0">
        <w:t xml:space="preserve">Në mbështetje të nenit 100 të Kushtetutës dhe të ligjit nr.7602, datë 9.9.1992 "Për Gardën e Republikës së Shqipërisë" me ndryshimet përkatëse, me propozimin e Ministrisë së Rendit Publik,  Këshilli i Ministrave </w:t>
      </w:r>
    </w:p>
    <w:p w:rsidR="00953D49" w:rsidRPr="005D15D0" w:rsidRDefault="00953D49" w:rsidP="00953D49">
      <w:pPr>
        <w:pStyle w:val="Paragrafi"/>
      </w:pPr>
    </w:p>
    <w:p w:rsidR="00953D49" w:rsidRPr="005D15D0" w:rsidRDefault="00953D49" w:rsidP="00953D49">
      <w:pPr>
        <w:pStyle w:val="VENDOSI"/>
      </w:pPr>
      <w:r w:rsidRPr="005D15D0">
        <w:t>V E N D O S I:</w:t>
      </w:r>
    </w:p>
    <w:p w:rsidR="00953D49" w:rsidRPr="005D15D0" w:rsidRDefault="00953D49" w:rsidP="00953D49">
      <w:pPr>
        <w:pStyle w:val="Paragrafi"/>
      </w:pPr>
    </w:p>
    <w:p w:rsidR="00953D49" w:rsidRPr="005D15D0" w:rsidRDefault="00953D49" w:rsidP="00953D49">
      <w:pPr>
        <w:pStyle w:val="Paragrafi"/>
      </w:pPr>
      <w:r w:rsidRPr="005D15D0">
        <w:t>Në vendimin e Këshillit të Ministrave nr.76, datë 11.2.1999 "Për ruajtjen dhe shoqërimin e personaliteteve të larta shtetërore dhe trajtimin me pagë të efektivave të këtyre shërbimeve" ndryshuar me vendimin e Këshillit të Ministrave nr.220, datë 10.5.1999  dhe vendimin e Këshillit të Ministrave nr.294, datë 24.6.1999 bëhen këto ndryshime:</w:t>
      </w:r>
    </w:p>
    <w:p w:rsidR="00953D49" w:rsidRPr="005D15D0" w:rsidRDefault="00953D49" w:rsidP="00953D49">
      <w:pPr>
        <w:pStyle w:val="Paragrafi"/>
      </w:pPr>
      <w:r w:rsidRPr="005D15D0">
        <w:t>1. Pika 8 ndryshon dhe formulohet si vijon:</w:t>
      </w:r>
    </w:p>
    <w:p w:rsidR="00953D49" w:rsidRPr="005D15D0" w:rsidRDefault="00953D49" w:rsidP="00953D49">
      <w:pPr>
        <w:pStyle w:val="Paragrafi"/>
      </w:pPr>
      <w:r w:rsidRPr="005D15D0">
        <w:t>"Trajtimi me pagë bazë mujore i efektivit të Degës së Ruajtjes e Shoqërimit  të Personaliteteve të Larta Shtetërore, bëhet sipas klasave i njëjtë me funksionet e tjera analoge në polici dhe me shtesë për vështirësi shërbimi":</w:t>
      </w:r>
    </w:p>
    <w:p w:rsidR="00953D49" w:rsidRPr="005D15D0" w:rsidRDefault="00953D49" w:rsidP="00953D49">
      <w:pPr>
        <w:pStyle w:val="Paragrafi"/>
      </w:pPr>
      <w:r w:rsidRPr="005D15D0">
        <w:t>a) Për funksionet që merren drejtpërsëdrejti me ruajtjen dhe shoqërimin e personaliteteve të larta shtetërore, në masën deri në 350 për qind:</w:t>
      </w:r>
    </w:p>
    <w:p w:rsidR="00953D49" w:rsidRPr="005D15D0" w:rsidRDefault="00953D49" w:rsidP="00953D49">
      <w:pPr>
        <w:pStyle w:val="Paragrafi"/>
      </w:pPr>
      <w:r w:rsidRPr="005D15D0">
        <w:t>b) Për funksionet e tjera që shërbejnë në këtë repart, në masën deri 20 për qind më të lartë se funksionet analoge, që shërbejnë në strukturat e tjera të Ministrisë së Rendit Publik.</w:t>
      </w:r>
    </w:p>
    <w:p w:rsidR="00953D49" w:rsidRPr="005D15D0" w:rsidRDefault="00953D49" w:rsidP="00953D49">
      <w:pPr>
        <w:pStyle w:val="Paragrafi"/>
      </w:pPr>
      <w:r w:rsidRPr="005D15D0">
        <w:t>c) Efektivi i kësaj dege përfiton edhe çdo trajtim tjetër si të gjithë ushtarakët e sistemit të Rendit Publik, me përjashtim të pagesave për mbikohë pune e shërbimi.</w:t>
      </w:r>
    </w:p>
    <w:p w:rsidR="00953D49" w:rsidRPr="005D15D0" w:rsidRDefault="00953D49" w:rsidP="00953D49">
      <w:pPr>
        <w:pStyle w:val="Paragrafi"/>
      </w:pPr>
      <w:r w:rsidRPr="005D15D0">
        <w:t>Klasifikimi i funksioneve organike për efekt të caktimit të pagës bazë dhe shtesat për vështirësi shërbimi për çdo funksion përcaktohen nga Ministri i Rendit Publik.</w:t>
      </w:r>
    </w:p>
    <w:p w:rsidR="00953D49" w:rsidRPr="005D15D0" w:rsidRDefault="00953D49" w:rsidP="00953D49">
      <w:pPr>
        <w:pStyle w:val="Paragrafi"/>
      </w:pPr>
      <w:r w:rsidRPr="005D15D0">
        <w:t>2. Pikat 9, 10 dhe paragrafi i parë i pikës 11 të vendimit të Këshillit të Ministrave nr.76, datë 11.2.1999 me ndryshimet përkatëse shfuqizohen.</w:t>
      </w:r>
    </w:p>
    <w:p w:rsidR="00953D49" w:rsidRPr="005D15D0" w:rsidRDefault="00953D49" w:rsidP="00953D49">
      <w:pPr>
        <w:pStyle w:val="Paragrafi"/>
      </w:pPr>
      <w:r w:rsidRPr="005D15D0">
        <w:t>3. Efektet financiare përballohen nga fondet e Ministrisë së Rendit Publik.</w:t>
      </w:r>
    </w:p>
    <w:p w:rsidR="00953D49" w:rsidRPr="005D15D0" w:rsidRDefault="00953D49" w:rsidP="00953D49">
      <w:pPr>
        <w:pStyle w:val="Paragrafi"/>
      </w:pPr>
      <w:r w:rsidRPr="005D15D0">
        <w:t>Ky vendim hyn në fuqi pas botimit në Fletoren Zyrtare.</w:t>
      </w:r>
    </w:p>
    <w:p w:rsidR="00953D49" w:rsidRPr="005D15D0" w:rsidRDefault="00953D49" w:rsidP="00953D49">
      <w:pPr>
        <w:pStyle w:val="Paragrafi"/>
      </w:pPr>
    </w:p>
    <w:p w:rsidR="00953D49" w:rsidRPr="005D15D0" w:rsidRDefault="00953D49" w:rsidP="00953D49">
      <w:pPr>
        <w:pStyle w:val="Autoriteti"/>
      </w:pPr>
      <w:r w:rsidRPr="005D15D0">
        <w:t>KRYEMINISTRI</w:t>
      </w:r>
    </w:p>
    <w:p w:rsidR="00953D49" w:rsidRPr="005D15D0" w:rsidRDefault="00953D49" w:rsidP="00953D49">
      <w:pPr>
        <w:pStyle w:val="AutoritetiEmer"/>
      </w:pPr>
      <w:r w:rsidRPr="005D15D0">
        <w:t>Pandeli Majko</w:t>
      </w:r>
    </w:p>
    <w:p w:rsidR="00953D49" w:rsidRPr="005D15D0" w:rsidRDefault="00953D49" w:rsidP="00953D49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53D49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D281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069F67D-DC0E-47E7-B4A6-961AF1830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305</Words>
  <Characters>1741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2042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2019-03-27T09:57:00Z</dcterms:created>
  <dcterms:modified xsi:type="dcterms:W3CDTF">2019-03-27T09:57:00Z</dcterms:modified>
</cp:coreProperties>
</file>