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A0" w:rsidRPr="00E368DE" w:rsidRDefault="00B514A0" w:rsidP="00B514A0">
      <w:pPr>
        <w:pStyle w:val="Akti"/>
      </w:pPr>
      <w:bookmarkStart w:id="0" w:name="_GoBack"/>
      <w:bookmarkEnd w:id="0"/>
      <w:r w:rsidRPr="00E368DE">
        <w:t>V E N D I M</w:t>
      </w:r>
    </w:p>
    <w:p w:rsidR="00B514A0" w:rsidRPr="00E368DE" w:rsidRDefault="00B514A0" w:rsidP="00B514A0">
      <w:pPr>
        <w:pStyle w:val="NumriData"/>
      </w:pPr>
      <w:r w:rsidRPr="00E368DE">
        <w:t>Nr.502, datë 8.11.1999</w:t>
      </w:r>
    </w:p>
    <w:p w:rsidR="00B514A0" w:rsidRPr="00E368DE" w:rsidRDefault="00B514A0" w:rsidP="00B514A0">
      <w:pPr>
        <w:pStyle w:val="Paragrafi"/>
      </w:pPr>
    </w:p>
    <w:p w:rsidR="00B514A0" w:rsidRPr="00E368DE" w:rsidRDefault="00B514A0" w:rsidP="00B514A0">
      <w:pPr>
        <w:pStyle w:val="Titulli"/>
      </w:pPr>
      <w:r w:rsidRPr="00E368DE">
        <w:t>Për miratimin e uniformës dhe të stemës së Forcave Speciale dhe të Forcave të Ndërhyrjes së Shpejtë</w:t>
      </w:r>
    </w:p>
    <w:p w:rsidR="00B514A0" w:rsidRPr="00E368DE" w:rsidRDefault="00B514A0" w:rsidP="00B514A0">
      <w:pPr>
        <w:pStyle w:val="Paragrafi"/>
      </w:pPr>
    </w:p>
    <w:p w:rsidR="00B514A0" w:rsidRPr="00E368DE" w:rsidRDefault="00B514A0" w:rsidP="00B514A0">
      <w:pPr>
        <w:pStyle w:val="BazLigjPropozues"/>
      </w:pPr>
      <w:r w:rsidRPr="00E368DE">
        <w:t>Në mbështetje të nenit 100 të Kushtetutës dhe të nenit 4 të ligjit nr.8299, datë 25.2.1998 “Për forcat speciale dhe ato të ndërhyrjes së shpejtë”, me propozimin e Ministrisë së Rendit Publik, Këshilli i Ministrave</w:t>
      </w:r>
    </w:p>
    <w:p w:rsidR="00B514A0" w:rsidRPr="00E368DE" w:rsidRDefault="00B514A0" w:rsidP="00B514A0">
      <w:pPr>
        <w:pStyle w:val="Paragrafi"/>
      </w:pPr>
    </w:p>
    <w:p w:rsidR="00B514A0" w:rsidRPr="00E368DE" w:rsidRDefault="00B514A0" w:rsidP="00B514A0">
      <w:pPr>
        <w:pStyle w:val="VENDOSI"/>
      </w:pPr>
      <w:r w:rsidRPr="00E368DE">
        <w:t>V E N D O S I:</w:t>
      </w:r>
    </w:p>
    <w:p w:rsidR="00B514A0" w:rsidRPr="00E368DE" w:rsidRDefault="00B514A0" w:rsidP="00B514A0">
      <w:pPr>
        <w:pStyle w:val="Paragrafi"/>
      </w:pPr>
    </w:p>
    <w:p w:rsidR="00B514A0" w:rsidRPr="00E368DE" w:rsidRDefault="00B514A0" w:rsidP="00B514A0">
      <w:pPr>
        <w:pStyle w:val="Paragrafi"/>
      </w:pPr>
      <w:r w:rsidRPr="00E368DE">
        <w:t>1. Miratimin e uniformës dhe të stemës së forcave speciale dhe forcave të ndërhyrjes së shpejtë, sipas albumit që i bashkëlidhet këtij vendimi.</w:t>
      </w:r>
    </w:p>
    <w:p w:rsidR="00B514A0" w:rsidRPr="00E368DE" w:rsidRDefault="00B514A0" w:rsidP="00B514A0">
      <w:pPr>
        <w:pStyle w:val="Paragrafi"/>
      </w:pPr>
      <w:r w:rsidRPr="00E368DE">
        <w:t>Llojet e uniformave të forcave speciale dhe të forcave të ndërhyrjes së shpejtë janë:</w:t>
      </w:r>
    </w:p>
    <w:p w:rsidR="00B514A0" w:rsidRPr="00E368DE" w:rsidRDefault="00B514A0" w:rsidP="00B514A0">
      <w:pPr>
        <w:pStyle w:val="Paragrafi"/>
      </w:pPr>
      <w:r w:rsidRPr="00E368DE">
        <w:t>a)Uniforma bazë I, përbërja terital;</w:t>
      </w:r>
    </w:p>
    <w:p w:rsidR="00B514A0" w:rsidRPr="00E368DE" w:rsidRDefault="00B514A0" w:rsidP="00B514A0">
      <w:pPr>
        <w:pStyle w:val="Paragrafi"/>
      </w:pPr>
      <w:r w:rsidRPr="00E368DE">
        <w:t>b)uniforma e ndërhyrjes;</w:t>
      </w:r>
    </w:p>
    <w:p w:rsidR="00B514A0" w:rsidRPr="00E368DE" w:rsidRDefault="00B514A0" w:rsidP="00B514A0">
      <w:pPr>
        <w:pStyle w:val="Paragrafi"/>
      </w:pPr>
      <w:r w:rsidRPr="00E368DE">
        <w:t>c)uniforma e punës dhe e shërbimit;</w:t>
      </w:r>
    </w:p>
    <w:p w:rsidR="00B514A0" w:rsidRPr="00E368DE" w:rsidRDefault="00B514A0" w:rsidP="00B514A0">
      <w:pPr>
        <w:pStyle w:val="Paragrafi"/>
      </w:pPr>
      <w:r w:rsidRPr="00E368DE">
        <w:t>ç)  uniforma e stërvitjes;</w:t>
      </w:r>
    </w:p>
    <w:p w:rsidR="00B514A0" w:rsidRPr="00E368DE" w:rsidRDefault="00B514A0" w:rsidP="00B514A0">
      <w:pPr>
        <w:pStyle w:val="Paragrafi"/>
      </w:pPr>
      <w:r w:rsidRPr="00E368DE">
        <w:t>d)uniforma civile (inventar reparti vetëm për specialet).</w:t>
      </w:r>
    </w:p>
    <w:p w:rsidR="00B514A0" w:rsidRPr="00E368DE" w:rsidRDefault="00B514A0" w:rsidP="00B514A0">
      <w:pPr>
        <w:pStyle w:val="Paragrafi"/>
      </w:pPr>
      <w:r w:rsidRPr="00E368DE">
        <w:t>2. Plotësimi i efektivave të këtyre forcave të përfundojë deri më 31.3.2000.</w:t>
      </w:r>
    </w:p>
    <w:p w:rsidR="00B514A0" w:rsidRPr="00E368DE" w:rsidRDefault="00B514A0" w:rsidP="00B514A0">
      <w:pPr>
        <w:pStyle w:val="Paragrafi"/>
      </w:pPr>
      <w:r w:rsidRPr="00E368DE">
        <w:t>Ky vendim hyn në fuqi 15 ditë pas botimit në Fletoren Zyrtare.</w:t>
      </w:r>
    </w:p>
    <w:p w:rsidR="00B514A0" w:rsidRPr="00E368DE" w:rsidRDefault="00B514A0" w:rsidP="00B514A0">
      <w:pPr>
        <w:pStyle w:val="Paragrafi"/>
      </w:pPr>
    </w:p>
    <w:p w:rsidR="00B514A0" w:rsidRPr="00E368DE" w:rsidRDefault="00B514A0" w:rsidP="00B514A0">
      <w:pPr>
        <w:pStyle w:val="Autoriteti"/>
      </w:pPr>
      <w:r w:rsidRPr="00E368DE">
        <w:t>KRYEMINISTRI</w:t>
      </w:r>
    </w:p>
    <w:p w:rsidR="00B514A0" w:rsidRPr="00E368DE" w:rsidRDefault="00B514A0" w:rsidP="00B514A0">
      <w:pPr>
        <w:pStyle w:val="AutoritetiEmer"/>
      </w:pPr>
      <w:r w:rsidRPr="00E368DE">
        <w:t>Ilir Meta</w:t>
      </w:r>
    </w:p>
    <w:p w:rsidR="00B514A0" w:rsidRPr="00E368DE" w:rsidRDefault="00B514A0" w:rsidP="00B514A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3B8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14A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7CE489-B94B-4357-9528-AD8DE7F4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