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196" w:rsidRPr="001D694D" w:rsidRDefault="00623196" w:rsidP="00623196">
      <w:pPr>
        <w:pStyle w:val="Akti"/>
      </w:pPr>
      <w:bookmarkStart w:id="0" w:name="_GoBack"/>
      <w:bookmarkEnd w:id="0"/>
      <w:r w:rsidRPr="001D694D">
        <w:t xml:space="preserve">Vendim </w:t>
      </w:r>
    </w:p>
    <w:p w:rsidR="00623196" w:rsidRPr="001D694D" w:rsidRDefault="00623196" w:rsidP="00623196">
      <w:pPr>
        <w:pStyle w:val="NumriData"/>
      </w:pPr>
      <w:r w:rsidRPr="001D694D">
        <w:t>Nr.533, datë 22.11.1999</w:t>
      </w:r>
    </w:p>
    <w:p w:rsidR="00623196" w:rsidRPr="001D694D" w:rsidRDefault="00623196" w:rsidP="00623196">
      <w:pPr>
        <w:pStyle w:val="Paragrafi"/>
      </w:pPr>
    </w:p>
    <w:p w:rsidR="00623196" w:rsidRPr="001D694D" w:rsidRDefault="00623196" w:rsidP="00623196">
      <w:pPr>
        <w:pStyle w:val="Titulli"/>
      </w:pPr>
      <w:r w:rsidRPr="001D694D">
        <w:t>Për një ndryshim në vendimin e këshillit të ministrave nr.209, datë 28.4.1999 “Për caktimin e administratorëve të pavarur në shoqëritë huamarrëse, subjekte të kontrollit”</w:t>
      </w:r>
    </w:p>
    <w:p w:rsidR="00623196" w:rsidRPr="001D694D" w:rsidRDefault="00623196" w:rsidP="00623196">
      <w:pPr>
        <w:pStyle w:val="Paragrafi"/>
      </w:pPr>
    </w:p>
    <w:p w:rsidR="00623196" w:rsidRPr="001D694D" w:rsidRDefault="00623196" w:rsidP="00623196">
      <w:pPr>
        <w:pStyle w:val="BazLigjPropozues"/>
      </w:pPr>
      <w:r w:rsidRPr="001D694D">
        <w:t>Në mbështetje të nenit 100 të Kushtetutës, të neneve 5 dhe 9, të ligjit nr.8227, datë 30.7.1997, “Për disa ndryshime në ligjin nr.8215, datë 9.5.1997, “Për kontrollin financiar të personave juridikë, jobankarë, që kanë marrë hua nga publiku i gjerë”, të nenit 5, të ligjit nr.8471, datë 8.4.1999, “Për nxjerrjen  e detyrimeve debitore dhe rikthimin e vlerave pasurore në llogaritë e personave juridikë, jobankare, që kanë marrë hua publiku i gjerë” dhe të nenit 5, të ligjit nr.8472, datë 8.4.1999, “Për rikthimin në shoqëritë huamarrëse të vlerave financiare të përfituara nga ana e personave fizikë e juridike, nga shitja e pasuritë apo transaksioneve të pronësisë”, me propozimin e Kryeministrit, Këshilli i Ministrave nga shitja e pasurisë apo transaksioneve të pronësisë”, me propozimin e Kryeministrit, Këshilli i Ministrave</w:t>
      </w:r>
    </w:p>
    <w:p w:rsidR="00623196" w:rsidRPr="001D694D" w:rsidRDefault="00623196" w:rsidP="00623196">
      <w:pPr>
        <w:pStyle w:val="Paragrafi"/>
      </w:pPr>
    </w:p>
    <w:p w:rsidR="00623196" w:rsidRPr="001D694D" w:rsidRDefault="00623196" w:rsidP="00623196">
      <w:pPr>
        <w:pStyle w:val="VENDOSI"/>
      </w:pPr>
      <w:r w:rsidRPr="001D694D">
        <w:t>Vendosi:</w:t>
      </w:r>
    </w:p>
    <w:p w:rsidR="00623196" w:rsidRPr="001D694D" w:rsidRDefault="00623196" w:rsidP="00623196">
      <w:pPr>
        <w:pStyle w:val="Paragrafi"/>
      </w:pPr>
    </w:p>
    <w:p w:rsidR="00623196" w:rsidRPr="001D694D" w:rsidRDefault="00623196" w:rsidP="00623196">
      <w:pPr>
        <w:pStyle w:val="Paragrafi"/>
      </w:pPr>
      <w:r w:rsidRPr="001D694D">
        <w:t>1.Në vendimin e Këshillit të Ministrave br.209, datë 28.4.1999, pas pikës 3 shtohet pika 3/1, me këtë përmbajtje:</w:t>
      </w:r>
    </w:p>
    <w:p w:rsidR="00623196" w:rsidRPr="001D694D" w:rsidRDefault="00623196" w:rsidP="00623196">
      <w:pPr>
        <w:pStyle w:val="Paragrafi"/>
      </w:pPr>
      <w:r w:rsidRPr="001D694D">
        <w:t>“Për arktëtimin e detyrimeve debitore dhe të vlerave financiare, të përfituara prej personave që kanë kryer shitje të pasurisë apo të trnsaksioneve të pronësisë, në përbërjen e administratorëve të përbashkët të  shoqërive huamarrëse në administrim, të jetë jurist për të bashkërenduar veprimet me zyrat e përparimit gjyqësor.</w:t>
      </w:r>
    </w:p>
    <w:p w:rsidR="00623196" w:rsidRPr="001D694D" w:rsidRDefault="00623196" w:rsidP="00623196">
      <w:pPr>
        <w:pStyle w:val="Paragrafi"/>
      </w:pPr>
      <w:r w:rsidRPr="001D694D">
        <w:t>Grupi i Mbikëqyrjes, në varësi të vëllimit të pinës që ka secila shoqëri huamarrëse, realizon zëvendësimin e njerit prej administratorëve të përbashkët me atë të specialistit jurist.</w:t>
      </w:r>
    </w:p>
    <w:p w:rsidR="00623196" w:rsidRPr="001D694D" w:rsidRDefault="00623196" w:rsidP="00623196">
      <w:pPr>
        <w:pStyle w:val="Paragrafi"/>
      </w:pPr>
      <w:r w:rsidRPr="001D694D">
        <w:t>Paga mesatare mujore e juristëve të jetë e njëjtë me ato të administratorëve të përbashkët. Efektet financiare të përballohen nga buxheti i miratuar për Grupin Mbikëqyrës.</w:t>
      </w:r>
    </w:p>
    <w:p w:rsidR="00623196" w:rsidRPr="001D694D" w:rsidRDefault="00623196" w:rsidP="00623196">
      <w:pPr>
        <w:pStyle w:val="Paragrafi"/>
      </w:pPr>
      <w:r w:rsidRPr="001D694D">
        <w:t>2.Ngarkohet Grupi Mbikëqyrjes  për ndjekjen dhe zbatimin e këtij vendimi.</w:t>
      </w:r>
    </w:p>
    <w:p w:rsidR="00623196" w:rsidRPr="001D694D" w:rsidRDefault="00623196" w:rsidP="00623196">
      <w:pPr>
        <w:pStyle w:val="Paragrafi"/>
      </w:pPr>
      <w:r w:rsidRPr="001D694D">
        <w:t>Ky vendim hyn në fuqi pas botimit në Fletoren Zyrtare.</w:t>
      </w:r>
    </w:p>
    <w:p w:rsidR="00623196" w:rsidRPr="001D694D" w:rsidRDefault="00623196" w:rsidP="00623196">
      <w:pPr>
        <w:pStyle w:val="Paragrafi"/>
      </w:pPr>
    </w:p>
    <w:p w:rsidR="00623196" w:rsidRPr="001D694D" w:rsidRDefault="00623196" w:rsidP="00623196">
      <w:pPr>
        <w:pStyle w:val="Autoriteti"/>
      </w:pPr>
      <w:r w:rsidRPr="001D694D">
        <w:t>Kryeministri</w:t>
      </w:r>
    </w:p>
    <w:p w:rsidR="00623196" w:rsidRPr="001D694D" w:rsidRDefault="00623196" w:rsidP="00623196">
      <w:pPr>
        <w:pStyle w:val="AutoritetiEmer"/>
      </w:pPr>
      <w:r w:rsidRPr="001D694D">
        <w:t>Ilir Meta</w:t>
      </w:r>
    </w:p>
    <w:p w:rsidR="00623196" w:rsidRPr="001D694D" w:rsidRDefault="00623196" w:rsidP="00623196">
      <w:pPr>
        <w:pStyle w:val="Paragrafi"/>
      </w:pPr>
    </w:p>
    <w:p w:rsidR="00623196" w:rsidRPr="001D694D" w:rsidRDefault="00623196" w:rsidP="0062319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433F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2319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686F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FFD0A4-AC40-4DC8-BFDE-1AB49100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