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6DD" w:rsidRPr="001D694D" w:rsidRDefault="00C626DD" w:rsidP="00C626DD">
      <w:pPr>
        <w:pStyle w:val="Akti"/>
      </w:pPr>
      <w:bookmarkStart w:id="0" w:name="_GoBack"/>
      <w:bookmarkEnd w:id="0"/>
      <w:r w:rsidRPr="001D694D">
        <w:t>Vendim</w:t>
      </w:r>
    </w:p>
    <w:p w:rsidR="00C626DD" w:rsidRPr="001D694D" w:rsidRDefault="00C626DD" w:rsidP="00C626DD">
      <w:pPr>
        <w:pStyle w:val="NumriData"/>
      </w:pPr>
      <w:r w:rsidRPr="001D694D">
        <w:t>Nr.640, datë 24.12.1999</w:t>
      </w:r>
    </w:p>
    <w:p w:rsidR="00C626DD" w:rsidRPr="001D694D" w:rsidRDefault="00C626DD" w:rsidP="00C626DD">
      <w:pPr>
        <w:pStyle w:val="Paragrafi"/>
      </w:pPr>
    </w:p>
    <w:p w:rsidR="00C626DD" w:rsidRPr="001D694D" w:rsidRDefault="00C626DD" w:rsidP="00C626DD">
      <w:pPr>
        <w:pStyle w:val="Titulli"/>
      </w:pPr>
      <w:r w:rsidRPr="001D694D">
        <w:t>Për shpërblimin e anëtarëve të grupeve të punës, për përqasjen me kushtetutën, rishikimin e kodit penal, kodit penal ushtarak, kodit të procedurës penale, kodit civil, kodit të procedurës civile dhe hartimin e kodit të familjes</w:t>
      </w:r>
    </w:p>
    <w:p w:rsidR="00C626DD" w:rsidRPr="001D694D" w:rsidRDefault="00C626DD" w:rsidP="00C626DD">
      <w:pPr>
        <w:pStyle w:val="Paragrafi"/>
      </w:pPr>
    </w:p>
    <w:p w:rsidR="00C626DD" w:rsidRPr="001D694D" w:rsidRDefault="00C626DD" w:rsidP="00C626DD">
      <w:pPr>
        <w:pStyle w:val="BazLigjPropozues"/>
      </w:pPr>
      <w:r w:rsidRPr="001D694D">
        <w:t>Në mbështetje të nenit 100 të Kushtetutës, të neneve 21 e 23 të ligjit nr.8379, datë 28.7.1998, “Për hartimin dhe zbatimin e buxhetit të shtetit të Republikës së Shqipërisë” dhe të nenit 8 të ligjit nr.8539, datë 29.12.1998. “Për buxhetin e shtetit të vitit 1999”, me propozimin e Ministrisë së Drejtësisë, Këshilli i Ministrave</w:t>
      </w:r>
    </w:p>
    <w:p w:rsidR="00C626DD" w:rsidRPr="001D694D" w:rsidRDefault="00C626DD" w:rsidP="00C626DD">
      <w:pPr>
        <w:pStyle w:val="Paragrafi"/>
      </w:pPr>
    </w:p>
    <w:p w:rsidR="00C626DD" w:rsidRPr="001D694D" w:rsidRDefault="00C626DD" w:rsidP="00C626DD">
      <w:pPr>
        <w:pStyle w:val="VENDOSI"/>
      </w:pPr>
      <w:r w:rsidRPr="001D694D">
        <w:t>Vendosi:</w:t>
      </w:r>
    </w:p>
    <w:p w:rsidR="00C626DD" w:rsidRPr="001D694D" w:rsidRDefault="00C626DD" w:rsidP="00C626DD">
      <w:pPr>
        <w:pStyle w:val="Paragrafi"/>
      </w:pPr>
    </w:p>
    <w:p w:rsidR="00C626DD" w:rsidRPr="001D694D" w:rsidRDefault="00C626DD" w:rsidP="00C626DD">
      <w:pPr>
        <w:pStyle w:val="Paragrafi"/>
      </w:pPr>
      <w:r w:rsidRPr="001D694D">
        <w:t>1.Ministrisë së Drejtësisë, në buxhetin e miratuar për vitin 1999, i shtohen 1.89 milionë lekë, për shpërblimin e anëtarëve të grupeve të punës, për përqasjen me Kushtetutën, rishikimin e kodit penal, kodit penal ushtarak, kodit të procedurës penale, kodit civil, kodit të procedurës civile dhe hartimin e kodit të familjes.</w:t>
      </w:r>
    </w:p>
    <w:p w:rsidR="00C626DD" w:rsidRPr="001D694D" w:rsidRDefault="00C626DD" w:rsidP="00C626DD">
      <w:pPr>
        <w:pStyle w:val="Paragrafi"/>
      </w:pPr>
      <w:r w:rsidRPr="001D694D">
        <w:t>2.Fondi prej 1.89 milionë lekësh për shpërblimin e anëtarëve të komisionit, të përballohet nga fondi rezervë i Këshillit të Ministrave.</w:t>
      </w:r>
    </w:p>
    <w:p w:rsidR="00C626DD" w:rsidRPr="001D694D" w:rsidRDefault="00C626DD" w:rsidP="00C626DD">
      <w:pPr>
        <w:pStyle w:val="Paragrafi"/>
      </w:pPr>
      <w:r w:rsidRPr="001D694D">
        <w:t>Ky vendim hyn në fuqi menjëherë.</w:t>
      </w:r>
    </w:p>
    <w:p w:rsidR="00C626DD" w:rsidRPr="001D694D" w:rsidRDefault="00C626DD" w:rsidP="00C626DD">
      <w:pPr>
        <w:pStyle w:val="Paragrafi"/>
      </w:pPr>
    </w:p>
    <w:p w:rsidR="00C626DD" w:rsidRPr="001D694D" w:rsidRDefault="00C626DD" w:rsidP="00C626DD">
      <w:pPr>
        <w:pStyle w:val="Autoriteti"/>
      </w:pPr>
      <w:r w:rsidRPr="001D694D">
        <w:t xml:space="preserve">Kryeministri </w:t>
      </w:r>
    </w:p>
    <w:p w:rsidR="00C626DD" w:rsidRPr="001D694D" w:rsidRDefault="00C626DD" w:rsidP="00C626DD">
      <w:pPr>
        <w:pStyle w:val="AutoritetiEmer"/>
      </w:pPr>
      <w:r w:rsidRPr="001D694D">
        <w:t xml:space="preserve">Ilir Meta </w:t>
      </w:r>
    </w:p>
    <w:p w:rsidR="00C626DD" w:rsidRDefault="00C626DD" w:rsidP="00C626D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54278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26DD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0E2EA0-019C-401F-9174-7EC108DF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C626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