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4EB" w:rsidRPr="00F6590D" w:rsidRDefault="008134EB" w:rsidP="008134EB">
      <w:pPr>
        <w:pStyle w:val="Akti"/>
      </w:pPr>
      <w:bookmarkStart w:id="0" w:name="_GoBack"/>
      <w:bookmarkEnd w:id="0"/>
      <w:r w:rsidRPr="00F6590D">
        <w:t>VENDIM</w:t>
      </w:r>
    </w:p>
    <w:p w:rsidR="008134EB" w:rsidRPr="00F6590D" w:rsidRDefault="008134EB" w:rsidP="008134EB">
      <w:pPr>
        <w:pStyle w:val="NumriData"/>
      </w:pPr>
      <w:r w:rsidRPr="00F6590D">
        <w:t>Nr.22, datë 21.1.2000</w:t>
      </w:r>
    </w:p>
    <w:p w:rsidR="008134EB" w:rsidRPr="00F6590D" w:rsidRDefault="008134EB" w:rsidP="008134EB">
      <w:pPr>
        <w:pStyle w:val="Paragrafi"/>
      </w:pPr>
    </w:p>
    <w:p w:rsidR="008134EB" w:rsidRPr="00991310" w:rsidRDefault="008134EB" w:rsidP="008134EB">
      <w:pPr>
        <w:pStyle w:val="Titulli"/>
      </w:pPr>
      <w:r w:rsidRPr="00991310">
        <w:t>PËR DISA NDRYSHIME DHE SHTESA NË VENDIMIN NR.160, DATË 18.3.1996, TË KËSHILLIT TË MINISTRAVE, “PËR KALIMIN NË PRONËSI TË BANKËS</w:t>
      </w:r>
      <w:r w:rsidR="007C3411">
        <w:t xml:space="preserve"> </w:t>
      </w:r>
      <w:r w:rsidRPr="00991310">
        <w:t>KOMBËTARE TREGTARE, TË OBJEKTEVE DHE TRUALLIT TË UZINËS SË PRODHIMIT TË MAKINERIVE, NË TIRANË, DHE TË TRUALLIT NË ISH-KËNETËN E DURRËSIT”</w:t>
      </w:r>
    </w:p>
    <w:p w:rsidR="008134EB" w:rsidRPr="00F6590D" w:rsidRDefault="008134EB" w:rsidP="008134EB">
      <w:pPr>
        <w:pStyle w:val="Titulli"/>
      </w:pPr>
    </w:p>
    <w:p w:rsidR="008134EB" w:rsidRPr="00F6590D" w:rsidRDefault="008134EB" w:rsidP="008134EB">
      <w:pPr>
        <w:pStyle w:val="BazLigjPropozues"/>
      </w:pPr>
      <w:r w:rsidRPr="00F6590D">
        <w:t>Në mbështetje të nenit 100 të Kushtetutës dhe të nenit 1, të ligjit nr.7649, datë 16.12.1992, “Për krijimin e bankës së përbashkët italo-shqiptare”, me propozimin e ministrit të Financave, Këshilli i Ministrave</w:t>
      </w:r>
    </w:p>
    <w:p w:rsidR="008134EB" w:rsidRPr="00F6590D" w:rsidRDefault="008134EB" w:rsidP="008134EB">
      <w:pPr>
        <w:pStyle w:val="BazLigjPropozues"/>
      </w:pPr>
    </w:p>
    <w:p w:rsidR="008134EB" w:rsidRPr="00F6590D" w:rsidRDefault="008134EB" w:rsidP="008134EB">
      <w:pPr>
        <w:pStyle w:val="VENDOSI"/>
      </w:pPr>
      <w:r w:rsidRPr="00F6590D">
        <w:t>V</w:t>
      </w:r>
      <w:r w:rsidR="00551BE1">
        <w:t>ENDOS</w:t>
      </w:r>
      <w:r w:rsidRPr="00F6590D">
        <w:t>I:</w:t>
      </w:r>
    </w:p>
    <w:p w:rsidR="008134EB" w:rsidRPr="00F6590D" w:rsidRDefault="008134EB" w:rsidP="008134EB">
      <w:pPr>
        <w:pStyle w:val="VENDOSI"/>
      </w:pPr>
    </w:p>
    <w:p w:rsidR="008134EB" w:rsidRPr="00F6590D" w:rsidRDefault="008134EB" w:rsidP="008134EB">
      <w:pPr>
        <w:pStyle w:val="Paragrafi"/>
      </w:pPr>
      <w:r w:rsidRPr="00F6590D">
        <w:t>1. Në vendimin nr.160, datë 18.3.1996, të Këshillit të Ministrave, pikat 1,2,3 dhe 4 shfuqizohen.</w:t>
      </w:r>
    </w:p>
    <w:p w:rsidR="008134EB" w:rsidRPr="00F6590D" w:rsidRDefault="008134EB" w:rsidP="008134EB">
      <w:pPr>
        <w:pStyle w:val="Paragrafi"/>
      </w:pPr>
      <w:r w:rsidRPr="00F6590D">
        <w:t>2. Autorizohet Banka Kombëtare Tregtare, sh.a., që, në përputhje me dispozitat ligjore në fuqi, të kryejë të gjitha veprimet e duhura për t’ia rikthyer pronarit të mëparshëm Uzinën e Prodhimit të Makinerive, në Tiranë.</w:t>
      </w:r>
    </w:p>
    <w:p w:rsidR="008134EB" w:rsidRPr="00F6590D" w:rsidRDefault="008134EB" w:rsidP="008134EB">
      <w:pPr>
        <w:pStyle w:val="Paragrafi"/>
      </w:pPr>
      <w:r w:rsidRPr="00F6590D">
        <w:t>Ky vendim hyn në fuqi pas botimit në Fletoren Zyrtare.</w:t>
      </w:r>
    </w:p>
    <w:p w:rsidR="008134EB" w:rsidRPr="00F6590D" w:rsidRDefault="008134EB" w:rsidP="008134EB">
      <w:pPr>
        <w:pStyle w:val="Paragrafi"/>
      </w:pPr>
    </w:p>
    <w:p w:rsidR="008134EB" w:rsidRPr="00F6590D" w:rsidRDefault="008134EB" w:rsidP="008134EB">
      <w:pPr>
        <w:pStyle w:val="Autoriteti"/>
      </w:pPr>
      <w:r w:rsidRPr="00F6590D">
        <w:t xml:space="preserve">KRYEMINISTRI </w:t>
      </w:r>
    </w:p>
    <w:p w:rsidR="008134EB" w:rsidRPr="00760214" w:rsidRDefault="008134EB" w:rsidP="007C3411">
      <w:pPr>
        <w:pStyle w:val="AutoritetiEmer"/>
      </w:pPr>
      <w:r w:rsidRPr="00760214">
        <w:t xml:space="preserve">Ilir Meta </w:t>
      </w:r>
    </w:p>
    <w:sectPr w:rsidR="008134EB" w:rsidRPr="0076021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6A5D"/>
    <w:rsid w:val="00187855"/>
    <w:rsid w:val="001A58B2"/>
    <w:rsid w:val="001C7978"/>
    <w:rsid w:val="0022170D"/>
    <w:rsid w:val="002C6BAB"/>
    <w:rsid w:val="002E3A2E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51BE1"/>
    <w:rsid w:val="0058563C"/>
    <w:rsid w:val="005A53C5"/>
    <w:rsid w:val="005D4BA8"/>
    <w:rsid w:val="006A37D8"/>
    <w:rsid w:val="00705463"/>
    <w:rsid w:val="0074183C"/>
    <w:rsid w:val="00760214"/>
    <w:rsid w:val="00767527"/>
    <w:rsid w:val="007732C8"/>
    <w:rsid w:val="007B0B5A"/>
    <w:rsid w:val="007C3411"/>
    <w:rsid w:val="0080475E"/>
    <w:rsid w:val="008072B9"/>
    <w:rsid w:val="008105AD"/>
    <w:rsid w:val="008134EB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FC098D8-6E5D-4712-96A2-F4A2C70D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8134EB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2019-03-14T10:44:00Z</dcterms:created>
  <dcterms:modified xsi:type="dcterms:W3CDTF">2019-03-14T10:44:00Z</dcterms:modified>
</cp:coreProperties>
</file>