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D42" w:rsidRPr="00125713" w:rsidRDefault="00D51D42" w:rsidP="00D51D42">
      <w:pPr>
        <w:pStyle w:val="Akti"/>
      </w:pPr>
      <w:bookmarkStart w:id="0" w:name="_GoBack"/>
      <w:bookmarkEnd w:id="0"/>
      <w:r w:rsidRPr="00125713">
        <w:t>VENDIM</w:t>
      </w:r>
    </w:p>
    <w:p w:rsidR="00D51D42" w:rsidRPr="00125713" w:rsidRDefault="00D51D42" w:rsidP="00D51D42">
      <w:pPr>
        <w:pStyle w:val="NumriData"/>
      </w:pPr>
      <w:r w:rsidRPr="00125713">
        <w:t>Nr.</w:t>
      </w:r>
      <w:r w:rsidR="005A527E">
        <w:t xml:space="preserve"> </w:t>
      </w:r>
      <w:r w:rsidRPr="00125713">
        <w:t>66, datë 24.2.2000</w:t>
      </w:r>
    </w:p>
    <w:p w:rsidR="00D51D42" w:rsidRPr="00125713" w:rsidRDefault="00D51D42" w:rsidP="00D51D42">
      <w:pPr>
        <w:pStyle w:val="Paragrafi"/>
      </w:pPr>
    </w:p>
    <w:p w:rsidR="00D51D42" w:rsidRPr="00125713" w:rsidRDefault="00D51D42" w:rsidP="00D51D42">
      <w:pPr>
        <w:pStyle w:val="Titulli"/>
      </w:pPr>
      <w:r w:rsidRPr="00125713">
        <w:t>PËR KËSHILLAT MBIKËQYRËS TË SHOQËRIVE ANONIME SHTETËRORE</w:t>
      </w:r>
    </w:p>
    <w:p w:rsidR="00D51D42" w:rsidRPr="00125713" w:rsidRDefault="00D51D42" w:rsidP="00D51D42">
      <w:pPr>
        <w:pStyle w:val="Paragrafi"/>
      </w:pPr>
    </w:p>
    <w:p w:rsidR="00D51D42" w:rsidRPr="00125713" w:rsidRDefault="00D51D42" w:rsidP="00D51D42">
      <w:pPr>
        <w:pStyle w:val="BazLigjPropozues"/>
      </w:pPr>
      <w:r w:rsidRPr="00125713">
        <w:t>Në mbështetje të nenit 100 të Kushtetutës dhe të nenit 3, të ligjit nr. 8237, datë 1.9.1997, “Për disa ndryshime në ligjin nr.7926, datë 20.4.1995, “Për transformimin  e ndërmarrjeve shtetërore  në shoqëri tregtare””, me propozimin e ministrit të Ekonomisë Publike dhe Privatizimit, Këshilli i Ministrave</w:t>
      </w:r>
    </w:p>
    <w:p w:rsidR="00D51D42" w:rsidRPr="00125713" w:rsidRDefault="00D51D42" w:rsidP="00D51D42">
      <w:pPr>
        <w:pStyle w:val="BazLigjPropozues"/>
      </w:pPr>
    </w:p>
    <w:p w:rsidR="00D51D42" w:rsidRPr="00125713" w:rsidRDefault="00D51D42" w:rsidP="00D51D42">
      <w:pPr>
        <w:pStyle w:val="VENDOSI"/>
      </w:pPr>
      <w:r w:rsidRPr="00125713">
        <w:t>VENDOSI:</w:t>
      </w:r>
    </w:p>
    <w:p w:rsidR="00D51D42" w:rsidRPr="00125713" w:rsidRDefault="00D51D42" w:rsidP="00D51D42">
      <w:pPr>
        <w:pStyle w:val="Paragrafi"/>
      </w:pPr>
    </w:p>
    <w:p w:rsidR="00D51D42" w:rsidRPr="00125713" w:rsidRDefault="00D51D42" w:rsidP="00D51D42">
      <w:pPr>
        <w:pStyle w:val="Paragrafi"/>
      </w:pPr>
      <w:r w:rsidRPr="00125713">
        <w:t>1. Numri i anëtarëve të këshillave mbikëqyrës të shoqërive anonime shtetërore, që krijohen nga transformimi i ndërmarrjeve shtetërore të jetë:</w:t>
      </w:r>
    </w:p>
    <w:p w:rsidR="00D51D42" w:rsidRPr="00125713" w:rsidRDefault="005A527E" w:rsidP="00D51D42">
      <w:pPr>
        <w:pStyle w:val="Paragrafi"/>
      </w:pPr>
      <w:r>
        <w:t xml:space="preserve">- </w:t>
      </w:r>
      <w:r w:rsidR="00D51D42" w:rsidRPr="00125713">
        <w:t>për shoqëritë jostrategjike, të vogla e të mesme, tre anëtarë;</w:t>
      </w:r>
    </w:p>
    <w:p w:rsidR="00D51D42" w:rsidRPr="00125713" w:rsidRDefault="005A527E" w:rsidP="00D51D42">
      <w:pPr>
        <w:pStyle w:val="Paragrafi"/>
      </w:pPr>
      <w:r>
        <w:t xml:space="preserve">- </w:t>
      </w:r>
      <w:r w:rsidR="00D51D42" w:rsidRPr="00125713">
        <w:t>për shoqëritë e sektorëve strategjikë, me rëndësi të veçantë, deri në gjashtë anëtarë.</w:t>
      </w:r>
    </w:p>
    <w:p w:rsidR="00D51D42" w:rsidRPr="00125713" w:rsidRDefault="00D51D42" w:rsidP="00D51D42">
      <w:pPr>
        <w:pStyle w:val="Paragrafi"/>
      </w:pPr>
      <w:r w:rsidRPr="00125713">
        <w:t>2. Në përbërje të këshillave mbikëqyrës të shoqërive anonime duhet të jenë nëpunës të institucioneve shtetërore, qëndrore dhe vendore, kur legjislacioni nuk pengon pjesëmarrjen e tyre në funksione të tjera.</w:t>
      </w:r>
    </w:p>
    <w:p w:rsidR="00D51D42" w:rsidRPr="00125713" w:rsidRDefault="00D51D42" w:rsidP="00D51D42">
      <w:pPr>
        <w:pStyle w:val="Paragrafi"/>
      </w:pPr>
      <w:r w:rsidRPr="00125713">
        <w:t>Në këshillat mbikëqyrës mund të emërohen edhe punonjës të bankave, të institucioneve kërkimore e shkencore, të universiteteve, si dhe personat që gëzojnë autoritet në fusha të caktuara.</w:t>
      </w:r>
    </w:p>
    <w:p w:rsidR="00D51D42" w:rsidRPr="00125713" w:rsidRDefault="00D51D42" w:rsidP="00D51D42">
      <w:pPr>
        <w:pStyle w:val="Paragrafi"/>
      </w:pPr>
      <w:r w:rsidRPr="00125713">
        <w:t>Nuk mund të emërohen anëtar të këshillave mbikëqyrës, punonjës të organeve  qendrore a vendore, që kryejnë funksione  kontroll–revizioni, punonjës që janë emëruar në drejtoritë e shoqërive tregtare ose janë drejtorë të ndërmarrjeve shtetërore të patransformuara në shoqëri tregtare, persona që nuk janë në marrëdhënie pune me shtetin, përveç rasteve të përcaktuara në paragrafin e dytë të kësaj pike.</w:t>
      </w:r>
    </w:p>
    <w:p w:rsidR="00D51D42" w:rsidRPr="00125713" w:rsidRDefault="00D51D42" w:rsidP="00D51D42">
      <w:pPr>
        <w:pStyle w:val="Paragrafi"/>
      </w:pPr>
      <w:r w:rsidRPr="00125713">
        <w:t>Pjesëmarrja në këshillin mbikëqyrës do të bëhet sipas paragrafit të fundit të nenit 107, të ligjit “ Për shoqëritë tregtare”.</w:t>
      </w:r>
    </w:p>
    <w:p w:rsidR="00D51D42" w:rsidRPr="00125713" w:rsidRDefault="00D51D42" w:rsidP="00D51D42">
      <w:pPr>
        <w:pStyle w:val="Paragrafi"/>
      </w:pPr>
      <w:r w:rsidRPr="00125713">
        <w:t>3. Anëtarët e këshillit mbikëqyrës përfitojnë:</w:t>
      </w:r>
    </w:p>
    <w:p w:rsidR="00D51D42" w:rsidRPr="00125713" w:rsidRDefault="00D51D42" w:rsidP="00D51D42">
      <w:pPr>
        <w:pStyle w:val="Paragrafi"/>
      </w:pPr>
      <w:r w:rsidRPr="00125713">
        <w:t>- Shpërblim për pjesëmarrje në këshillat mbikëqyrës, për kryetarin në masën 30 për qind e pagës mujore të drejtorit të shoqërisë, dhe në masën 20 për qind për anëtarët e tjerë të këshillit mbikëqyrës.</w:t>
      </w:r>
    </w:p>
    <w:p w:rsidR="00D51D42" w:rsidRPr="00125713" w:rsidRDefault="00D51D42" w:rsidP="00D51D42">
      <w:pPr>
        <w:pStyle w:val="Paragrafi"/>
      </w:pPr>
      <w:r w:rsidRPr="00125713">
        <w:t>- Shpërblim për shpërblime a detyra që u besohen anëtarëve të këshillit mbikëqyrës nga këshilli, nga kryetari i këshillit apo nga ministri i Ekonomisë Publike dhe Privatizimit. Masa e shpërblimit miratohet nga ministri i Ekonomisë Publike dhe Privatizimit, me propozimin e këshillit mbikqyrës.</w:t>
      </w:r>
    </w:p>
    <w:p w:rsidR="00D51D42" w:rsidRPr="00125713" w:rsidRDefault="00D51D42" w:rsidP="00D51D42">
      <w:pPr>
        <w:pStyle w:val="Paragrafi"/>
      </w:pPr>
      <w:r w:rsidRPr="00125713">
        <w:t>4. Shpërblim i anëtarëve të këshillit mbikëqyrës eshte mujor. Ai fillon nga mbledhja e parë e tij dhe përballohet nga vetë shoqëria anonime.</w:t>
      </w:r>
    </w:p>
    <w:p w:rsidR="00D51D42" w:rsidRPr="00125713" w:rsidRDefault="00D51D42" w:rsidP="00D51D42">
      <w:pPr>
        <w:pStyle w:val="Paragrafi"/>
      </w:pPr>
      <w:r w:rsidRPr="00125713">
        <w:t>Në mbledhjen e parë zgjidhet kryetari, nënkryetari, sekretari i këshillit mbikëqyrës dhe caktohet masa e shpërblimit për sekretarin.</w:t>
      </w:r>
    </w:p>
    <w:p w:rsidR="00D51D42" w:rsidRPr="00125713" w:rsidRDefault="00D51D42" w:rsidP="00D51D42">
      <w:pPr>
        <w:pStyle w:val="Paragrafi"/>
      </w:pPr>
      <w:r w:rsidRPr="00125713">
        <w:t>Këshilli mbikëqyrës mblidhet jo më pak se katër herë në vit.</w:t>
      </w:r>
    </w:p>
    <w:p w:rsidR="00D51D42" w:rsidRPr="00125713" w:rsidRDefault="00D51D42" w:rsidP="00D51D42">
      <w:pPr>
        <w:pStyle w:val="Paragrafi"/>
      </w:pPr>
      <w:r w:rsidRPr="00125713">
        <w:t>5. Këshilli mbikëqyrës i raporton ministrit të Ekonomisë Publike dhe Privatizimit, në drejtorinë e administrimit të pronës publike, me cilësinë e përfaqësuesit të pronës shtetërore 4 herë në vit, për veprimtarinë financiare të shoqërisë.</w:t>
      </w:r>
    </w:p>
    <w:p w:rsidR="00D51D42" w:rsidRPr="00125713" w:rsidRDefault="00D51D42" w:rsidP="00D51D42">
      <w:pPr>
        <w:pStyle w:val="Paragrafi"/>
      </w:pPr>
      <w:r w:rsidRPr="00125713">
        <w:t>6. Në pikën 1, rreshti i dytë i vendimit nr.720, datë 29.11.1995, të Këshillit të Ministrave, “Për shpërblimin e punonjësve buxhetorë që aktivizohen në veprimtari të tjera dytësore” hiqen fjalët “ këshilla mbikëqyrës”.</w:t>
      </w:r>
    </w:p>
    <w:p w:rsidR="00D51D42" w:rsidRPr="00125713" w:rsidRDefault="00D51D42" w:rsidP="00D51D42">
      <w:pPr>
        <w:pStyle w:val="Paragrafi"/>
      </w:pPr>
      <w:r w:rsidRPr="00125713">
        <w:t>7. Vendimet nr.279, datë 9.5.1998 dhe nr.478, datë 20.10.1999, të Këshillit të Ministrave, si dhe akte të tjera nënligjore, që bien në kundërshtim me këtë vendim shfuqizohen.</w:t>
      </w:r>
    </w:p>
    <w:p w:rsidR="00D51D42" w:rsidRPr="00125713" w:rsidRDefault="00D51D42" w:rsidP="00D51D42">
      <w:pPr>
        <w:pStyle w:val="Paragrafi"/>
      </w:pPr>
      <w:r w:rsidRPr="00125713">
        <w:t>8. Ngarkohet ministria e Ekonomisë Publike dhe Privatizimit për zbatimin e këtij vendimi.</w:t>
      </w:r>
    </w:p>
    <w:p w:rsidR="00D51D42" w:rsidRPr="00125713" w:rsidRDefault="00D51D42" w:rsidP="00D51D42">
      <w:pPr>
        <w:pStyle w:val="Paragrafi"/>
      </w:pPr>
      <w:r w:rsidRPr="00125713">
        <w:t>Ky vendim hyn në fuqi pas botimit në Fletoren Zyrtare.</w:t>
      </w:r>
    </w:p>
    <w:p w:rsidR="00D51D42" w:rsidRPr="00125713" w:rsidRDefault="00D51D42" w:rsidP="00D51D42">
      <w:pPr>
        <w:pStyle w:val="Autoriteti"/>
      </w:pPr>
    </w:p>
    <w:p w:rsidR="00D51D42" w:rsidRPr="00125713" w:rsidRDefault="00D51D42" w:rsidP="00D51D42">
      <w:pPr>
        <w:pStyle w:val="Autoriteti"/>
      </w:pPr>
      <w:r w:rsidRPr="00125713">
        <w:t>KRYEMINISTRI</w:t>
      </w:r>
    </w:p>
    <w:p w:rsidR="00A0784B" w:rsidRPr="007732C8" w:rsidRDefault="00D51D42" w:rsidP="005A527E">
      <w:pPr>
        <w:pStyle w:val="AutoritetiEmer"/>
      </w:pPr>
      <w:r w:rsidRPr="00125713">
        <w:t>Ilir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3F7328"/>
    <w:rsid w:val="00470F9C"/>
    <w:rsid w:val="0050367C"/>
    <w:rsid w:val="00504A56"/>
    <w:rsid w:val="00507AF2"/>
    <w:rsid w:val="00543147"/>
    <w:rsid w:val="00545117"/>
    <w:rsid w:val="0058563C"/>
    <w:rsid w:val="005A527E"/>
    <w:rsid w:val="005A53C5"/>
    <w:rsid w:val="005D4BA8"/>
    <w:rsid w:val="006A37D8"/>
    <w:rsid w:val="00705463"/>
    <w:rsid w:val="0074183C"/>
    <w:rsid w:val="00767527"/>
    <w:rsid w:val="007732C8"/>
    <w:rsid w:val="00795C9F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51D42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3CC5B9-9CCC-4181-9770-0B29D6641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2019-03-14T10:46:00Z</dcterms:created>
  <dcterms:modified xsi:type="dcterms:W3CDTF">2019-03-14T10:46:00Z</dcterms:modified>
</cp:coreProperties>
</file>