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4BA" w:rsidRPr="00993E68" w:rsidRDefault="00E744BA" w:rsidP="00E744BA">
      <w:pPr>
        <w:pStyle w:val="Akti"/>
      </w:pPr>
      <w:bookmarkStart w:id="0" w:name="_GoBack"/>
      <w:bookmarkEnd w:id="0"/>
      <w:r w:rsidRPr="00993E68">
        <w:t>V E N D I M</w:t>
      </w:r>
    </w:p>
    <w:p w:rsidR="00E744BA" w:rsidRPr="00993E68" w:rsidRDefault="00E744BA" w:rsidP="00E744BA">
      <w:pPr>
        <w:pStyle w:val="NumriData"/>
      </w:pPr>
      <w:r w:rsidRPr="00993E68">
        <w:t>Nr.</w:t>
      </w:r>
      <w:r w:rsidR="0024407B">
        <w:t xml:space="preserve"> </w:t>
      </w:r>
      <w:r w:rsidRPr="00993E68">
        <w:t>82, datë 2.3.2000</w:t>
      </w:r>
    </w:p>
    <w:p w:rsidR="00E744BA" w:rsidRPr="00993E68" w:rsidRDefault="00E744BA" w:rsidP="00E744BA">
      <w:pPr>
        <w:pStyle w:val="Paragrafi"/>
      </w:pPr>
    </w:p>
    <w:p w:rsidR="00E744BA" w:rsidRPr="00993E68" w:rsidRDefault="00E744BA" w:rsidP="00E744BA">
      <w:pPr>
        <w:pStyle w:val="Titulli"/>
      </w:pPr>
      <w:smartTag w:uri="urn:schemas-microsoft-com:office:smarttags" w:element="place">
        <w:smartTag w:uri="urn:schemas-microsoft-com:office:smarttags" w:element="PlaceName">
          <w:r w:rsidRPr="00993E68">
            <w:t>PËR</w:t>
          </w:r>
        </w:smartTag>
        <w:r w:rsidRPr="00993E68">
          <w:t xml:space="preserve"> </w:t>
        </w:r>
        <w:smartTag w:uri="urn:schemas-microsoft-com:office:smarttags" w:element="PlaceName">
          <w:r w:rsidRPr="00993E68">
            <w:t>SHPALLJEN</w:t>
          </w:r>
        </w:smartTag>
        <w:r w:rsidRPr="00993E68">
          <w:t xml:space="preserve"> </w:t>
        </w:r>
        <w:smartTag w:uri="urn:schemas-microsoft-com:office:smarttags" w:element="PlaceType">
          <w:r w:rsidRPr="00993E68">
            <w:t>PARK</w:t>
          </w:r>
        </w:smartTag>
      </w:smartTag>
      <w:r w:rsidRPr="00993E68">
        <w:t xml:space="preserve"> KOMBËTAR NË MBROJTJE TË SHTETIT TË ZONËS ARKEOLOGJIKE TË BUTRINTIT</w:t>
      </w:r>
    </w:p>
    <w:p w:rsidR="00E744BA" w:rsidRPr="00993E68" w:rsidRDefault="00E744BA" w:rsidP="0024407B">
      <w:pPr>
        <w:pStyle w:val="Paragrafi"/>
      </w:pPr>
    </w:p>
    <w:p w:rsidR="00E744BA" w:rsidRPr="00993E68" w:rsidRDefault="00E744BA" w:rsidP="00E744BA">
      <w:pPr>
        <w:pStyle w:val="BazLigjPropozues"/>
      </w:pPr>
      <w:r w:rsidRPr="00993E68">
        <w:t>Në mbështetje të nenit 100 të Kushtetutës, me propozimin e ministrit të Kulturës, Rinisë dhe Sporteve, Këshilli i Ministrave</w:t>
      </w:r>
    </w:p>
    <w:p w:rsidR="00E744BA" w:rsidRPr="00993E68" w:rsidRDefault="00E744BA" w:rsidP="00E744BA">
      <w:pPr>
        <w:pStyle w:val="BazLigjPropozues"/>
      </w:pPr>
    </w:p>
    <w:p w:rsidR="00E744BA" w:rsidRPr="00993E68" w:rsidRDefault="00E744BA" w:rsidP="00E744BA">
      <w:pPr>
        <w:pStyle w:val="VENDOSI"/>
      </w:pPr>
      <w:r w:rsidRPr="00993E68">
        <w:t>V E N D O S I:</w:t>
      </w:r>
    </w:p>
    <w:p w:rsidR="00E744BA" w:rsidRPr="00993E68" w:rsidRDefault="00E744BA" w:rsidP="003B315D">
      <w:pPr>
        <w:pStyle w:val="Paragrafi"/>
      </w:pPr>
    </w:p>
    <w:p w:rsidR="00E744BA" w:rsidRPr="00993E68" w:rsidRDefault="00E744BA" w:rsidP="00E744BA">
      <w:pPr>
        <w:pStyle w:val="Paragrafi"/>
      </w:pPr>
      <w:r w:rsidRPr="00993E68">
        <w:t>1. Shpalljen Park Kombëtar në mbrojtje të shtetit, zonën arkeologjike të Butrintit, me sipërfaqe 25 km2, të shtrirë në këta kufij gjeografikë:</w:t>
      </w:r>
    </w:p>
    <w:p w:rsidR="00E744BA" w:rsidRPr="00993E68" w:rsidRDefault="00E744BA" w:rsidP="00E744BA">
      <w:pPr>
        <w:pStyle w:val="Paragrafi"/>
      </w:pPr>
      <w:r w:rsidRPr="00993E68">
        <w:t>Në veri kufizohet me fshatin Ksamil;</w:t>
      </w:r>
    </w:p>
    <w:p w:rsidR="00E744BA" w:rsidRPr="00993E68" w:rsidRDefault="00E744BA" w:rsidP="00E744BA">
      <w:pPr>
        <w:pStyle w:val="Paragrafi"/>
      </w:pPr>
      <w:r w:rsidRPr="00993E68">
        <w:t>Në jug me lumin e Pavllos, duke anashkaluar Vrinën, drejt fushës dhe duke u futur brenda zonës te liqeni i Bufit;</w:t>
      </w:r>
    </w:p>
    <w:p w:rsidR="00E744BA" w:rsidRPr="00993E68" w:rsidRDefault="00E744BA" w:rsidP="00E744BA">
      <w:pPr>
        <w:pStyle w:val="Paragrafi"/>
      </w:pPr>
      <w:r w:rsidRPr="00993E68">
        <w:t>Në perëndim me gjirin e Butrintit, aty ku kanali i Vivarit derdhet në det;</w:t>
      </w:r>
    </w:p>
    <w:p w:rsidR="00E744BA" w:rsidRPr="00993E68" w:rsidRDefault="00E744BA" w:rsidP="00E744BA">
      <w:pPr>
        <w:pStyle w:val="Paragrafi"/>
      </w:pPr>
      <w:r w:rsidRPr="00993E68">
        <w:t>Në lindje me rrugën ekzistuese, që shkon në Konispol (sipas hartës që i bashkëlidhet vendimit).</w:t>
      </w:r>
    </w:p>
    <w:p w:rsidR="00E744BA" w:rsidRPr="00993E68" w:rsidRDefault="00E744BA" w:rsidP="00E744BA">
      <w:pPr>
        <w:pStyle w:val="Paragrafi"/>
      </w:pPr>
      <w:r w:rsidRPr="00993E68">
        <w:t>2. Për administrimin e këtij Parku Kombëtar ngarkohet Zyra e Administrimit dhe Koordinimit, e qytetit antik të Butrintit, njësi nën juridiksionin e Ministrisë së Kulturës, Rinisë dhe Sporteve.</w:t>
      </w:r>
    </w:p>
    <w:p w:rsidR="00E744BA" w:rsidRPr="00993E68" w:rsidRDefault="00E744BA" w:rsidP="00E744BA">
      <w:pPr>
        <w:pStyle w:val="Paragrafi"/>
      </w:pPr>
      <w:r w:rsidRPr="00993E68">
        <w:t>3. Ky vendim nuk cënon afatet e parashikuara për realizimin e projektit turistik brendashkruar kufijve, të përcaktuar në pikën 1 të këtij vendimi.</w:t>
      </w:r>
    </w:p>
    <w:p w:rsidR="00E744BA" w:rsidRPr="00993E68" w:rsidRDefault="00E744BA" w:rsidP="00E744BA">
      <w:pPr>
        <w:pStyle w:val="Paragrafi"/>
      </w:pPr>
      <w:r w:rsidRPr="00993E68">
        <w:t>4. Ngarkohet Ministria e Kulturës, Rinisë dhe Sporteve për zbatimin e këtij vendimi.</w:t>
      </w:r>
    </w:p>
    <w:p w:rsidR="00E744BA" w:rsidRDefault="00E744BA" w:rsidP="00E744BA">
      <w:pPr>
        <w:pStyle w:val="Paragrafi"/>
      </w:pPr>
      <w:r w:rsidRPr="00993E68">
        <w:t>Ky vendim hyn në fuqi pas botimit në Fletoren Zyrtare.</w:t>
      </w:r>
    </w:p>
    <w:p w:rsidR="00E744BA" w:rsidRPr="00993E68" w:rsidRDefault="00E744BA" w:rsidP="00E744BA">
      <w:pPr>
        <w:pStyle w:val="Paragrafi"/>
      </w:pPr>
    </w:p>
    <w:p w:rsidR="00E744BA" w:rsidRPr="00993E68" w:rsidRDefault="00E744BA" w:rsidP="00E744BA">
      <w:pPr>
        <w:pStyle w:val="Autoriteti"/>
      </w:pPr>
      <w:r w:rsidRPr="00993E68">
        <w:t>KRYEMINISTRI</w:t>
      </w:r>
    </w:p>
    <w:p w:rsidR="00A0784B" w:rsidRPr="007732C8" w:rsidRDefault="00E744BA" w:rsidP="004437B3">
      <w:pPr>
        <w:pStyle w:val="AutoritetiEmer"/>
      </w:pPr>
      <w:r w:rsidRPr="00993E6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407B"/>
    <w:rsid w:val="002C6BAB"/>
    <w:rsid w:val="00304413"/>
    <w:rsid w:val="00383FD5"/>
    <w:rsid w:val="003B315D"/>
    <w:rsid w:val="003E06F6"/>
    <w:rsid w:val="003F043A"/>
    <w:rsid w:val="004437B3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227FE"/>
    <w:rsid w:val="00D92AC6"/>
    <w:rsid w:val="00DC64E5"/>
    <w:rsid w:val="00E06AA7"/>
    <w:rsid w:val="00E624E2"/>
    <w:rsid w:val="00E645E3"/>
    <w:rsid w:val="00E744BA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F4CB32-8F12-436A-869B-E817C4AC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