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9F7" w:rsidRPr="005D64A6" w:rsidRDefault="00BC19F7" w:rsidP="00BC19F7">
      <w:pPr>
        <w:pStyle w:val="Paragrafi"/>
      </w:pPr>
      <w:bookmarkStart w:id="0" w:name="_GoBack"/>
      <w:bookmarkEnd w:id="0"/>
    </w:p>
    <w:p w:rsidR="00BC19F7" w:rsidRPr="005D64A6" w:rsidRDefault="00BC19F7" w:rsidP="00BC19F7">
      <w:pPr>
        <w:pStyle w:val="Paragrafi"/>
      </w:pPr>
    </w:p>
    <w:p w:rsidR="00BC19F7" w:rsidRPr="005D64A6" w:rsidRDefault="00BC19F7" w:rsidP="00BC19F7">
      <w:pPr>
        <w:pStyle w:val="Akti"/>
      </w:pPr>
      <w:r w:rsidRPr="005D64A6">
        <w:t>V E N D i M</w:t>
      </w:r>
    </w:p>
    <w:p w:rsidR="00BC19F7" w:rsidRPr="005D64A6" w:rsidRDefault="00BC19F7" w:rsidP="00BC19F7">
      <w:pPr>
        <w:pStyle w:val="NumriData"/>
      </w:pPr>
      <w:r w:rsidRPr="005D64A6">
        <w:t>Nr. 182, datë 6.3.1998</w:t>
      </w:r>
    </w:p>
    <w:p w:rsidR="00BC19F7" w:rsidRPr="005D64A6" w:rsidRDefault="00BC19F7" w:rsidP="00BC19F7">
      <w:pPr>
        <w:pStyle w:val="Paragrafi"/>
      </w:pPr>
    </w:p>
    <w:p w:rsidR="00BC19F7" w:rsidRPr="005D64A6" w:rsidRDefault="00BC19F7" w:rsidP="00BC19F7">
      <w:pPr>
        <w:pStyle w:val="Titulli"/>
      </w:pPr>
      <w:r w:rsidRPr="005D64A6">
        <w:t>PËR KALIMIN E SPITALIT TË BURGJEVE NË VARËSI TË MINISTRISË SË DREJTËSISË</w:t>
      </w:r>
    </w:p>
    <w:p w:rsidR="00BC19F7" w:rsidRPr="005D64A6" w:rsidRDefault="00BC19F7" w:rsidP="00BC19F7">
      <w:pPr>
        <w:pStyle w:val="Paragrafi"/>
      </w:pPr>
    </w:p>
    <w:p w:rsidR="00BC19F7" w:rsidRPr="005D64A6" w:rsidRDefault="00BC19F7" w:rsidP="00BC19F7">
      <w:pPr>
        <w:pStyle w:val="BazLigjPropozues"/>
      </w:pPr>
      <w:r w:rsidRPr="005D64A6">
        <w:t xml:space="preserve">Me propozimin e Ministrisë së Drejtësisë, mbështettur në ligjin nr.7381, datë 9.5.1990 “Për krijimin e Ministrisë së Drejtësisë”, me shtesën e mëvonshme, Këshilli i Ministrave </w:t>
      </w:r>
    </w:p>
    <w:p w:rsidR="00BC19F7" w:rsidRPr="005D64A6" w:rsidRDefault="00BC19F7" w:rsidP="00BC19F7">
      <w:pPr>
        <w:pStyle w:val="Paragrafi"/>
      </w:pPr>
    </w:p>
    <w:p w:rsidR="00BC19F7" w:rsidRPr="005D64A6" w:rsidRDefault="00BC19F7" w:rsidP="00BC19F7">
      <w:pPr>
        <w:pStyle w:val="VENDOSI"/>
      </w:pPr>
      <w:r w:rsidRPr="005D64A6">
        <w:t>V E N D O S I:</w:t>
      </w:r>
    </w:p>
    <w:p w:rsidR="00BC19F7" w:rsidRPr="005D64A6" w:rsidRDefault="00BC19F7" w:rsidP="00BC19F7">
      <w:pPr>
        <w:pStyle w:val="Paragrafi"/>
      </w:pPr>
    </w:p>
    <w:p w:rsidR="00BC19F7" w:rsidRPr="005D64A6" w:rsidRDefault="00BC19F7" w:rsidP="00BC19F7">
      <w:pPr>
        <w:pStyle w:val="Paragrafi"/>
      </w:pPr>
      <w:r w:rsidRPr="005D64A6">
        <w:t>1. Qendra spitalore e të dënuarve kalon nga Ministria e Shëndetësisë dhe Mjedisit në vartësi të Ministrisë së Drejtësisë me emërtimin “Spitali i burgjeve”, i cili përfshihet në strukturën e Drejtorisë së Përgjithëshme të Burgjeve.</w:t>
      </w:r>
    </w:p>
    <w:p w:rsidR="00BC19F7" w:rsidRPr="005D64A6" w:rsidRDefault="00BC19F7" w:rsidP="00BC19F7">
      <w:pPr>
        <w:pStyle w:val="Paragrafi"/>
      </w:pPr>
      <w:r w:rsidRPr="005D64A6">
        <w:t>2. Ministrisë së Shëndetësisë dhe Mjedisit, nga numri i punonjësve të strukturës së ish-qendrës spitalore të të dënuarve të pavionit nr.7, i zbriten gjithsej 34 persona, kurse punonjësit efektivë të kësaj strukture, 32 veta i kalojnë Drejtorisë së Përgjithshme të Burgjeve.</w:t>
      </w:r>
    </w:p>
    <w:p w:rsidR="00BC19F7" w:rsidRPr="005D64A6" w:rsidRDefault="00BC19F7" w:rsidP="00BC19F7">
      <w:pPr>
        <w:pStyle w:val="Paragrafi"/>
      </w:pPr>
      <w:r w:rsidRPr="005D64A6">
        <w:t>3. Personeli efektiv të vazhdojë të paguhet me pagat ekzistuese, duke zbatuar indeksimet paralele të sektorit të shëndetësisë deri në rregullimin e posaçëm ligjor.</w:t>
      </w:r>
    </w:p>
    <w:p w:rsidR="00BC19F7" w:rsidRPr="005D64A6" w:rsidRDefault="00BC19F7" w:rsidP="00BC19F7">
      <w:pPr>
        <w:pStyle w:val="Paragrafi"/>
      </w:pPr>
      <w:r w:rsidRPr="005D64A6">
        <w:t>4. Mjetet kryesore, pajisjet dhe gjendja e medikamenteve i kalojnë Ministrisë së Drejtësisë, duke u dokumetuar sipas rregullave përkatëse.</w:t>
      </w:r>
    </w:p>
    <w:p w:rsidR="00BC19F7" w:rsidRPr="005D64A6" w:rsidRDefault="00BC19F7" w:rsidP="00BC19F7">
      <w:pPr>
        <w:pStyle w:val="Paragrafi"/>
      </w:pPr>
      <w:r w:rsidRPr="005D64A6">
        <w:t>5. Ministri i Drejtësisë emëron drejtorin dhe miraton rregulloren e brendshme të spitalit të burgjeve.</w:t>
      </w:r>
    </w:p>
    <w:p w:rsidR="00BC19F7" w:rsidRPr="005D64A6" w:rsidRDefault="00BC19F7" w:rsidP="00BC19F7">
      <w:pPr>
        <w:pStyle w:val="Paragrafi"/>
      </w:pPr>
      <w:r w:rsidRPr="005D64A6">
        <w:t>6. Marrëdhëniet që lidhen me veprimtarinë e spitalit, ndërmjet Ministrisë së Drejtësisë, Ministrisë së Brendshme dhe Ministrisë së Shëndetësisë dhe Mjedisit rregullohen me udhëzim të përbashkët të titullarëve përkatës.</w:t>
      </w:r>
    </w:p>
    <w:p w:rsidR="00BC19F7" w:rsidRPr="005D64A6" w:rsidRDefault="00BC19F7" w:rsidP="00BC19F7">
      <w:pPr>
        <w:pStyle w:val="Paragrafi"/>
      </w:pPr>
      <w:r w:rsidRPr="005D64A6">
        <w:t>7. Për kualifikimin profesional, specializimin dhe punën kërkimore-shkencore në spitalin e burgjeve të sigurohet bashkëpunimi i Drejtorisë së Përgjithshme të Burgjeve me Fakultetin e Mjekësisë të Tiranës.</w:t>
      </w:r>
    </w:p>
    <w:p w:rsidR="00BC19F7" w:rsidRPr="005D64A6" w:rsidRDefault="00BC19F7" w:rsidP="00BC19F7">
      <w:pPr>
        <w:pStyle w:val="Paragrafi"/>
      </w:pPr>
      <w:r w:rsidRPr="005D64A6">
        <w:t>8. Për zbatimin e këtij vendimi ngarkohen Ministria e Drejtësisë dhe Ministria e Shëndetësisë dhe Mjedisit.</w:t>
      </w:r>
    </w:p>
    <w:p w:rsidR="00BC19F7" w:rsidRPr="005D64A6" w:rsidRDefault="00BC19F7" w:rsidP="00BC19F7">
      <w:pPr>
        <w:pStyle w:val="Paragrafi"/>
      </w:pPr>
      <w:r w:rsidRPr="005D64A6">
        <w:t>9. Aktet nënligjore që bien në kundërshtim me këtë vendim shfuqizohen.</w:t>
      </w:r>
    </w:p>
    <w:p w:rsidR="00BC19F7" w:rsidRPr="005D64A6" w:rsidRDefault="00BC19F7" w:rsidP="00BC19F7">
      <w:pPr>
        <w:pStyle w:val="Paragrafi"/>
      </w:pPr>
      <w:r w:rsidRPr="005D64A6">
        <w:t>Ky vendim hyn në fuqi menjëherë.</w:t>
      </w:r>
    </w:p>
    <w:p w:rsidR="00BC19F7" w:rsidRPr="005D64A6" w:rsidRDefault="00BC19F7" w:rsidP="00BC19F7">
      <w:pPr>
        <w:pStyle w:val="Paragrafi"/>
      </w:pPr>
    </w:p>
    <w:p w:rsidR="00BC19F7" w:rsidRPr="005D64A6" w:rsidRDefault="00BC19F7" w:rsidP="00BC19F7">
      <w:pPr>
        <w:pStyle w:val="Autoriteti"/>
      </w:pPr>
      <w:r w:rsidRPr="005D64A6">
        <w:t>KRYEMINISTRI</w:t>
      </w:r>
    </w:p>
    <w:p w:rsidR="00BC19F7" w:rsidRPr="005D64A6" w:rsidRDefault="00BC19F7" w:rsidP="00BC19F7">
      <w:pPr>
        <w:pStyle w:val="AutoritetiEmer"/>
      </w:pPr>
      <w:r w:rsidRPr="005D64A6">
        <w:t>Fatos Nano</w:t>
      </w:r>
    </w:p>
    <w:p w:rsidR="00BC19F7" w:rsidRDefault="00BC19F7" w:rsidP="00BC19F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1E7145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19F7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CE5150-ADC5-4A5A-9D2E-38DCFAA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2019-03-14T15:30:00Z</dcterms:created>
  <dcterms:modified xsi:type="dcterms:W3CDTF">2019-03-14T15:30:00Z</dcterms:modified>
</cp:coreProperties>
</file>