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FD3" w:rsidRPr="00954343" w:rsidRDefault="00552FD3" w:rsidP="00552FD3">
      <w:pPr>
        <w:pStyle w:val="Akti"/>
      </w:pPr>
      <w:bookmarkStart w:id="0" w:name="_GoBack"/>
      <w:bookmarkEnd w:id="0"/>
      <w:r w:rsidRPr="00954343">
        <w:t>V E N D I M</w:t>
      </w:r>
    </w:p>
    <w:p w:rsidR="00552FD3" w:rsidRPr="00954343" w:rsidRDefault="00552FD3" w:rsidP="00552FD3">
      <w:pPr>
        <w:pStyle w:val="NumriData"/>
      </w:pPr>
      <w:r w:rsidRPr="00954343">
        <w:t>Nr.</w:t>
      </w:r>
      <w:r w:rsidR="00102A77">
        <w:t xml:space="preserve"> </w:t>
      </w:r>
      <w:r w:rsidRPr="00954343">
        <w:t>167, datë 13.4.2000</w:t>
      </w:r>
    </w:p>
    <w:p w:rsidR="00552FD3" w:rsidRPr="00954343" w:rsidRDefault="00552FD3" w:rsidP="00552FD3">
      <w:pPr>
        <w:pStyle w:val="Paragrafi"/>
      </w:pPr>
    </w:p>
    <w:p w:rsidR="00552FD3" w:rsidRPr="00954343" w:rsidRDefault="00552FD3" w:rsidP="00552FD3">
      <w:pPr>
        <w:pStyle w:val="Titulli"/>
      </w:pPr>
      <w:r w:rsidRPr="00954343">
        <w:t>PËR NJË NDRYSHIM NË VENDIMIN NR.505, DATË 24.10.1994, TË KËSHILLIT TË MINISTRAVE, “PËR TRAJTIMIN ME USHQIM TË KUADROVE USHTARAKË, AKTIVË QË SHËRBEJNË NË STRUKTURAT E USHTRISË”</w:t>
      </w:r>
    </w:p>
    <w:p w:rsidR="00552FD3" w:rsidRPr="00954343" w:rsidRDefault="00552FD3" w:rsidP="00552FD3">
      <w:pPr>
        <w:pStyle w:val="Paragrafi"/>
      </w:pPr>
    </w:p>
    <w:p w:rsidR="00552FD3" w:rsidRPr="00954343" w:rsidRDefault="00552FD3" w:rsidP="00552FD3">
      <w:pPr>
        <w:pStyle w:val="BazLigjPropozues"/>
      </w:pPr>
      <w:r w:rsidRPr="00954343">
        <w:t xml:space="preserve">Në mbështetje të nenit 100 të Kushtetutës dhe të neneve 1, 12 dhe 21, të ligjit nr.8321, datë 2.4.1998, “Për policinë e burgjeve”, me propozimin e ministrit të Drejtësisë, Këshilli i Ministrave </w:t>
      </w:r>
    </w:p>
    <w:p w:rsidR="00552FD3" w:rsidRPr="00954343" w:rsidRDefault="00552FD3" w:rsidP="00552FD3">
      <w:pPr>
        <w:pStyle w:val="Paragrafi"/>
      </w:pPr>
    </w:p>
    <w:p w:rsidR="00552FD3" w:rsidRPr="00954343" w:rsidRDefault="00552FD3" w:rsidP="00552FD3">
      <w:pPr>
        <w:pStyle w:val="VENDOSI"/>
      </w:pPr>
      <w:r w:rsidRPr="00954343">
        <w:t>V E N D O S I :</w:t>
      </w:r>
    </w:p>
    <w:p w:rsidR="00552FD3" w:rsidRPr="00954343" w:rsidRDefault="00552FD3" w:rsidP="00552FD3">
      <w:pPr>
        <w:pStyle w:val="Paragrafi"/>
      </w:pPr>
    </w:p>
    <w:p w:rsidR="00552FD3" w:rsidRPr="00954343" w:rsidRDefault="00552FD3" w:rsidP="00552FD3">
      <w:pPr>
        <w:pStyle w:val="Paragrafi"/>
      </w:pPr>
      <w:r w:rsidRPr="00954343">
        <w:t>1. Në vendimin nr.505, datë 24.10.1994, të Këshillit të Ministrave, bëhen këto ndryshime:</w:t>
      </w:r>
    </w:p>
    <w:p w:rsidR="00552FD3" w:rsidRDefault="00552FD3" w:rsidP="00102A77">
      <w:pPr>
        <w:pStyle w:val="Paragrafi"/>
        <w:numPr>
          <w:ilvl w:val="1"/>
          <w:numId w:val="3"/>
        </w:numPr>
        <w:tabs>
          <w:tab w:val="clear" w:pos="2160"/>
          <w:tab w:val="num" w:pos="1080"/>
        </w:tabs>
        <w:ind w:left="1080"/>
      </w:pPr>
      <w:r w:rsidRPr="00954343">
        <w:t>Në fund të titullit të vendimit shtohen fjalët “dhe të policisë së burgjeve”.</w:t>
      </w:r>
    </w:p>
    <w:p w:rsidR="00552FD3" w:rsidRDefault="00552FD3" w:rsidP="00102A77">
      <w:pPr>
        <w:pStyle w:val="Paragrafi"/>
        <w:numPr>
          <w:ilvl w:val="1"/>
          <w:numId w:val="3"/>
        </w:numPr>
        <w:tabs>
          <w:tab w:val="clear" w:pos="2160"/>
          <w:tab w:val="num" w:pos="1080"/>
        </w:tabs>
        <w:ind w:left="1080"/>
      </w:pPr>
      <w:r w:rsidRPr="00954343">
        <w:t>Në pikat 1 dhe 3 të vendimit, pas fjalëve “…ushtarakët e shërbimit aktiv, të përhershëm” shtohen fjalët “dhe në policinë e burgjeve”, kurse në pikën 2, pas fjalëve “ushtarakët e tjerë të shërbimit aktiv të përhershëm”, shtohen fjalët “dhe të policisë së burgjeve”.</w:t>
      </w:r>
    </w:p>
    <w:p w:rsidR="00552FD3" w:rsidRPr="00954343" w:rsidRDefault="00552FD3" w:rsidP="00102A77">
      <w:pPr>
        <w:pStyle w:val="Paragrafi"/>
        <w:numPr>
          <w:ilvl w:val="1"/>
          <w:numId w:val="3"/>
        </w:numPr>
        <w:tabs>
          <w:tab w:val="clear" w:pos="2160"/>
          <w:tab w:val="num" w:pos="1080"/>
        </w:tabs>
        <w:ind w:left="1080"/>
      </w:pPr>
      <w:r w:rsidRPr="00954343">
        <w:t>Në pikat 3, 4 dhe 5, pas fjalëve “…Ministrisë së Brendshme e të Shërbimit Informativ Kombëtar”, shtohen fjalët “dhe të policisë së burgjeve”.</w:t>
      </w:r>
    </w:p>
    <w:p w:rsidR="00552FD3" w:rsidRPr="00954343" w:rsidRDefault="00552FD3" w:rsidP="00552FD3">
      <w:pPr>
        <w:pStyle w:val="Paragrafi"/>
      </w:pPr>
      <w:r w:rsidRPr="00954343">
        <w:t>2. Efektet financiare, që rrjedhin nga zbatimi i këtij vendimi, të përballohen nga buxheti i miratuar për vitin 2000 për Ministrinë e Drejtësisë.</w:t>
      </w:r>
    </w:p>
    <w:p w:rsidR="00552FD3" w:rsidRPr="00954343" w:rsidRDefault="00552FD3" w:rsidP="00552FD3">
      <w:pPr>
        <w:pStyle w:val="Paragrafi"/>
      </w:pPr>
      <w:r w:rsidRPr="00954343">
        <w:t>3. Ngarkohet Ministria e Drejtësisë të nxjerrë udhëzimin përkatës në zbatim të këtij vendimi.</w:t>
      </w:r>
    </w:p>
    <w:p w:rsidR="00552FD3" w:rsidRDefault="00552FD3" w:rsidP="00552FD3">
      <w:pPr>
        <w:pStyle w:val="Paragrafi"/>
      </w:pPr>
      <w:r w:rsidRPr="00954343">
        <w:t>Ky vendim hyn në fuqi pas botimit në Fletoren zyrtare.</w:t>
      </w:r>
    </w:p>
    <w:p w:rsidR="00552FD3" w:rsidRPr="00954343" w:rsidRDefault="00552FD3" w:rsidP="00552FD3">
      <w:pPr>
        <w:pStyle w:val="Paragrafi"/>
      </w:pPr>
    </w:p>
    <w:p w:rsidR="00552FD3" w:rsidRPr="00954343" w:rsidRDefault="00552FD3" w:rsidP="00552FD3">
      <w:pPr>
        <w:pStyle w:val="Autoriteti"/>
      </w:pPr>
      <w:r w:rsidRPr="00954343">
        <w:t>KRYEMINISTRI</w:t>
      </w:r>
    </w:p>
    <w:p w:rsidR="00A0784B" w:rsidRPr="007732C8" w:rsidRDefault="00552FD3" w:rsidP="00102A77">
      <w:pPr>
        <w:pStyle w:val="AutoritetiEmer"/>
      </w:pPr>
      <w:r w:rsidRPr="00954343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E2C27"/>
    <w:multiLevelType w:val="hybridMultilevel"/>
    <w:tmpl w:val="2DDCBD54"/>
    <w:lvl w:ilvl="0" w:tplc="2CE6D9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2CE6D9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DFA718F"/>
    <w:multiLevelType w:val="multilevel"/>
    <w:tmpl w:val="C0C4B5FC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63E753C1"/>
    <w:multiLevelType w:val="hybridMultilevel"/>
    <w:tmpl w:val="C0C4B5FC"/>
    <w:lvl w:ilvl="0" w:tplc="2CE6D9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2A77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2FD3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40568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3C50EE-1EC5-458B-B241-0254FD92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2019-03-14T10:50:00Z</dcterms:created>
  <dcterms:modified xsi:type="dcterms:W3CDTF">2019-03-14T10:50:00Z</dcterms:modified>
</cp:coreProperties>
</file>