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091" w:rsidRPr="00222A65" w:rsidRDefault="003C5091" w:rsidP="003C5091">
      <w:pPr>
        <w:pStyle w:val="Akti"/>
      </w:pPr>
      <w:bookmarkStart w:id="0" w:name="_GoBack"/>
      <w:bookmarkEnd w:id="0"/>
      <w:r w:rsidRPr="00222A65">
        <w:t>V E N D I M</w:t>
      </w:r>
    </w:p>
    <w:p w:rsidR="003C5091" w:rsidRPr="00222A65" w:rsidRDefault="003C5091" w:rsidP="003C5091">
      <w:pPr>
        <w:pStyle w:val="NumriData"/>
      </w:pPr>
      <w:r w:rsidRPr="00222A65">
        <w:t>Nr.</w:t>
      </w:r>
      <w:r w:rsidR="00FB797F">
        <w:t xml:space="preserve"> </w:t>
      </w:r>
      <w:r w:rsidRPr="00222A65">
        <w:t>229, datë 5.5.2000</w:t>
      </w:r>
    </w:p>
    <w:p w:rsidR="003C5091" w:rsidRPr="00222A65" w:rsidRDefault="003C5091" w:rsidP="003C5091">
      <w:pPr>
        <w:pStyle w:val="Paragrafi"/>
      </w:pPr>
    </w:p>
    <w:p w:rsidR="003C5091" w:rsidRPr="00222A65" w:rsidRDefault="003C5091" w:rsidP="003C5091">
      <w:pPr>
        <w:pStyle w:val="Titulli"/>
      </w:pPr>
      <w:r w:rsidRPr="00222A65">
        <w:t>PËR MASËN E MBULIMIT TË ÇMIMIT TË BARNAVE QË RIMBURSOHEN</w:t>
      </w:r>
    </w:p>
    <w:p w:rsidR="003C5091" w:rsidRPr="00222A65" w:rsidRDefault="003C5091" w:rsidP="003C5091">
      <w:pPr>
        <w:pStyle w:val="Paragrafi"/>
      </w:pPr>
    </w:p>
    <w:p w:rsidR="003C5091" w:rsidRPr="00222A65" w:rsidRDefault="003C5091" w:rsidP="003C5091">
      <w:pPr>
        <w:pStyle w:val="BazLigjPropozues"/>
      </w:pPr>
      <w:r w:rsidRPr="00222A65">
        <w:t>Në mbështetje të nenit 100 të Kushtetutës dhe të nenit 4, të ligjit nr.7870, datë 13.10.1994, “Për sigurimet shëndetësore në Republikën e Shqipërisë”, me propozimin e ministrit të Shëndetësisë, Këshilli i Ministrave</w:t>
      </w:r>
    </w:p>
    <w:p w:rsidR="003C5091" w:rsidRPr="00222A65" w:rsidRDefault="003C5091" w:rsidP="003C5091">
      <w:pPr>
        <w:pStyle w:val="Paragrafi"/>
      </w:pPr>
    </w:p>
    <w:p w:rsidR="003C5091" w:rsidRPr="00222A65" w:rsidRDefault="003C5091" w:rsidP="003C5091">
      <w:pPr>
        <w:pStyle w:val="VENDOSI"/>
      </w:pPr>
      <w:r w:rsidRPr="00222A65">
        <w:t>V E N D O S I:</w:t>
      </w:r>
    </w:p>
    <w:p w:rsidR="003C5091" w:rsidRPr="00222A65" w:rsidRDefault="003C5091" w:rsidP="003C5091">
      <w:pPr>
        <w:pStyle w:val="Paragrafi"/>
      </w:pPr>
    </w:p>
    <w:p w:rsidR="003C5091" w:rsidRPr="00222A65" w:rsidRDefault="003C5091" w:rsidP="003C5091">
      <w:pPr>
        <w:pStyle w:val="Paragrafi"/>
      </w:pPr>
      <w:r w:rsidRPr="00222A65">
        <w:t>1. Masa e mbulimit të çmimeve të listës së barnave që rimbursohen, sipas grupeve, është:</w:t>
      </w:r>
    </w:p>
    <w:p w:rsidR="003C5091" w:rsidRPr="00FB797F" w:rsidRDefault="003C5091" w:rsidP="003C5091">
      <w:pPr>
        <w:pStyle w:val="Paragrafi"/>
        <w:rPr>
          <w:b/>
        </w:rPr>
      </w:pPr>
      <w:r w:rsidRPr="00FB797F">
        <w:rPr>
          <w:b/>
        </w:rPr>
        <w:t>Grupi I-100%</w:t>
      </w:r>
    </w:p>
    <w:p w:rsidR="003C5091" w:rsidRPr="00222A65" w:rsidRDefault="003C5091" w:rsidP="003C5091">
      <w:pPr>
        <w:pStyle w:val="Paragrafi"/>
      </w:pPr>
      <w:r w:rsidRPr="00222A65">
        <w:t>- Antineoplazmikë (për mjekimin e sëmundjeve tumorale)</w:t>
      </w:r>
    </w:p>
    <w:p w:rsidR="003C5091" w:rsidRPr="00222A65" w:rsidRDefault="003C5091" w:rsidP="003C5091">
      <w:pPr>
        <w:pStyle w:val="Paragrafi"/>
      </w:pPr>
      <w:r w:rsidRPr="00222A65">
        <w:t>- Antituberkularë (për mjekimin e TBC-së)</w:t>
      </w:r>
    </w:p>
    <w:p w:rsidR="003C5091" w:rsidRPr="00FB797F" w:rsidRDefault="003C5091" w:rsidP="003C5091">
      <w:pPr>
        <w:pStyle w:val="Paragrafi"/>
        <w:rPr>
          <w:b/>
        </w:rPr>
      </w:pPr>
      <w:r w:rsidRPr="00FB797F">
        <w:rPr>
          <w:b/>
        </w:rPr>
        <w:t>Grupi II-75-99%</w:t>
      </w:r>
    </w:p>
    <w:p w:rsidR="003C5091" w:rsidRPr="00222A65" w:rsidRDefault="003C5091" w:rsidP="003C5091">
      <w:pPr>
        <w:pStyle w:val="Paragrafi"/>
      </w:pPr>
      <w:r w:rsidRPr="00222A65">
        <w:t>- Analgjezike dhe antipiretike</w:t>
      </w:r>
    </w:p>
    <w:p w:rsidR="003C5091" w:rsidRPr="00222A65" w:rsidRDefault="003C5091" w:rsidP="003C5091">
      <w:pPr>
        <w:pStyle w:val="Paragrafi"/>
      </w:pPr>
      <w:r w:rsidRPr="00222A65">
        <w:t>- Antineoplazmike</w:t>
      </w:r>
    </w:p>
    <w:p w:rsidR="003C5091" w:rsidRPr="00222A65" w:rsidRDefault="003C5091" w:rsidP="003C5091">
      <w:pPr>
        <w:pStyle w:val="Paragrafi"/>
      </w:pPr>
      <w:r w:rsidRPr="00222A65">
        <w:t>- Antiinfektive</w:t>
      </w:r>
    </w:p>
    <w:p w:rsidR="003C5091" w:rsidRPr="00222A65" w:rsidRDefault="003C5091" w:rsidP="003C5091">
      <w:pPr>
        <w:pStyle w:val="Paragrafi"/>
      </w:pPr>
      <w:r w:rsidRPr="00222A65">
        <w:t>- Antiparkinsonike</w:t>
      </w:r>
    </w:p>
    <w:p w:rsidR="003C5091" w:rsidRPr="00222A65" w:rsidRDefault="003C5091" w:rsidP="003C5091">
      <w:pPr>
        <w:pStyle w:val="Paragrafi"/>
      </w:pPr>
      <w:r w:rsidRPr="00222A65">
        <w:t>- Demartologjike</w:t>
      </w:r>
    </w:p>
    <w:p w:rsidR="003C5091" w:rsidRPr="00222A65" w:rsidRDefault="003C5091" w:rsidP="003C5091">
      <w:pPr>
        <w:pStyle w:val="Paragrafi"/>
      </w:pPr>
      <w:r w:rsidRPr="00222A65">
        <w:t>- Hormone, kontraceptivë, endokrinologji</w:t>
      </w:r>
    </w:p>
    <w:p w:rsidR="003C5091" w:rsidRPr="00222A65" w:rsidRDefault="003C5091" w:rsidP="003C5091">
      <w:pPr>
        <w:pStyle w:val="Paragrafi"/>
      </w:pPr>
      <w:r w:rsidRPr="00222A65">
        <w:t>- Miorelaksant</w:t>
      </w:r>
    </w:p>
    <w:p w:rsidR="003C5091" w:rsidRPr="00222A65" w:rsidRDefault="003C5091" w:rsidP="003C5091">
      <w:pPr>
        <w:pStyle w:val="Paragrafi"/>
      </w:pPr>
      <w:r w:rsidRPr="00222A65">
        <w:t>- Oksitocike dhe antioksitocike</w:t>
      </w:r>
    </w:p>
    <w:p w:rsidR="003C5091" w:rsidRPr="00222A65" w:rsidRDefault="003C5091" w:rsidP="003C5091">
      <w:pPr>
        <w:pStyle w:val="Paragrafi"/>
      </w:pPr>
      <w:r w:rsidRPr="00222A65">
        <w:t>- Psikotrope</w:t>
      </w:r>
    </w:p>
    <w:p w:rsidR="003C5091" w:rsidRPr="00222A65" w:rsidRDefault="003C5091" w:rsidP="003C5091">
      <w:pPr>
        <w:pStyle w:val="Paragrafi"/>
      </w:pPr>
      <w:r w:rsidRPr="00222A65">
        <w:t>- Veprojnë në rrugët e frymëmarrjes</w:t>
      </w:r>
    </w:p>
    <w:p w:rsidR="003C5091" w:rsidRPr="00222A65" w:rsidRDefault="003C5091" w:rsidP="003C5091">
      <w:pPr>
        <w:pStyle w:val="Paragrafi"/>
      </w:pPr>
      <w:r w:rsidRPr="00222A65">
        <w:t>- Vitamina e kripëra minerale</w:t>
      </w:r>
    </w:p>
    <w:p w:rsidR="003C5091" w:rsidRPr="00222A65" w:rsidRDefault="003C5091" w:rsidP="003C5091">
      <w:pPr>
        <w:pStyle w:val="Paragrafi"/>
      </w:pPr>
      <w:r w:rsidRPr="00222A65">
        <w:t>- Antiepileptike</w:t>
      </w:r>
    </w:p>
    <w:p w:rsidR="003C5091" w:rsidRPr="00FB797F" w:rsidRDefault="003C5091" w:rsidP="003C5091">
      <w:pPr>
        <w:pStyle w:val="Paragrafi"/>
        <w:rPr>
          <w:b/>
        </w:rPr>
      </w:pPr>
      <w:r w:rsidRPr="00FB797F">
        <w:rPr>
          <w:b/>
        </w:rPr>
        <w:t>Grupi III-55-74.5%</w:t>
      </w:r>
    </w:p>
    <w:p w:rsidR="003C5091" w:rsidRPr="00222A65" w:rsidRDefault="003C5091" w:rsidP="003C5091">
      <w:pPr>
        <w:pStyle w:val="Paragrafi"/>
      </w:pPr>
      <w:r w:rsidRPr="00222A65">
        <w:t>- Antidote</w:t>
      </w:r>
    </w:p>
    <w:p w:rsidR="003C5091" w:rsidRPr="00222A65" w:rsidRDefault="003C5091" w:rsidP="003C5091">
      <w:pPr>
        <w:pStyle w:val="Paragrafi"/>
      </w:pPr>
      <w:r w:rsidRPr="00222A65">
        <w:t>- Të hematologjisë</w:t>
      </w:r>
    </w:p>
    <w:p w:rsidR="003C5091" w:rsidRPr="00222A65" w:rsidRDefault="003C5091" w:rsidP="003C5091">
      <w:pPr>
        <w:pStyle w:val="Paragrafi"/>
      </w:pPr>
      <w:r w:rsidRPr="00222A65">
        <w:t>- Kardiovaskular</w:t>
      </w:r>
    </w:p>
    <w:p w:rsidR="003C5091" w:rsidRPr="00222A65" w:rsidRDefault="003C5091" w:rsidP="003C5091">
      <w:pPr>
        <w:pStyle w:val="Paragrafi"/>
      </w:pPr>
      <w:r w:rsidRPr="00222A65">
        <w:t>- Gastrointestinal</w:t>
      </w:r>
    </w:p>
    <w:p w:rsidR="003C5091" w:rsidRPr="00222A65" w:rsidRDefault="003C5091" w:rsidP="003C5091">
      <w:pPr>
        <w:pStyle w:val="Paragrafi"/>
      </w:pPr>
      <w:r w:rsidRPr="00222A65">
        <w:t>- Oftalmologji</w:t>
      </w:r>
    </w:p>
    <w:p w:rsidR="003C5091" w:rsidRPr="00FB797F" w:rsidRDefault="003C5091" w:rsidP="003C5091">
      <w:pPr>
        <w:pStyle w:val="Paragrafi"/>
        <w:rPr>
          <w:b/>
        </w:rPr>
      </w:pPr>
      <w:r w:rsidRPr="00FB797F">
        <w:rPr>
          <w:b/>
        </w:rPr>
        <w:t>Grupi IV-23-54.9%</w:t>
      </w:r>
    </w:p>
    <w:p w:rsidR="003C5091" w:rsidRPr="00222A65" w:rsidRDefault="003C5091" w:rsidP="003C5091">
      <w:pPr>
        <w:pStyle w:val="Paragrafi"/>
      </w:pPr>
      <w:r w:rsidRPr="00222A65">
        <w:t>- Antialergjikë</w:t>
      </w:r>
    </w:p>
    <w:p w:rsidR="003C5091" w:rsidRPr="00222A65" w:rsidRDefault="003C5091" w:rsidP="003C5091">
      <w:pPr>
        <w:pStyle w:val="Paragrafi"/>
      </w:pPr>
      <w:r w:rsidRPr="00222A65">
        <w:t>- Antimigrenozë</w:t>
      </w:r>
    </w:p>
    <w:p w:rsidR="003C5091" w:rsidRPr="00222A65" w:rsidRDefault="003C5091" w:rsidP="003C5091">
      <w:pPr>
        <w:pStyle w:val="Paragrafi"/>
      </w:pPr>
      <w:r w:rsidRPr="00222A65">
        <w:t>- Diuretikë</w:t>
      </w:r>
    </w:p>
    <w:p w:rsidR="003C5091" w:rsidRPr="00222A65" w:rsidRDefault="003C5091" w:rsidP="003C5091">
      <w:pPr>
        <w:pStyle w:val="Paragrafi"/>
      </w:pPr>
      <w:r w:rsidRPr="00222A65">
        <w:t>2. Ngarkohen Ministria e Shëndetësisë dhe Instituti i Sigurimeve Shëndetësore për zbatimin e këtij vendimi.</w:t>
      </w:r>
    </w:p>
    <w:p w:rsidR="003C5091" w:rsidRPr="00222A65" w:rsidRDefault="003C5091" w:rsidP="003C5091">
      <w:pPr>
        <w:pStyle w:val="Paragrafi"/>
      </w:pPr>
      <w:r w:rsidRPr="00222A65">
        <w:t>3. Vendimi nr.798, datë 24.12.1998, i Këshillit të Ministrave, “Për një ndryshim në vendimin e Këshillit të Ministrave nr.54, datë 2.2.1996, “Për listën e barnave që rimbursohen dhe masën e mbulimit të çmimit të barnave”, shfuqizohet.</w:t>
      </w:r>
    </w:p>
    <w:p w:rsidR="003C5091" w:rsidRDefault="003C5091" w:rsidP="003C5091">
      <w:pPr>
        <w:pStyle w:val="Paragrafi"/>
      </w:pPr>
      <w:r w:rsidRPr="00222A65">
        <w:t>Ky vendim hyn në fuqi pas botimit në Fletoren Zyrtare.</w:t>
      </w:r>
    </w:p>
    <w:p w:rsidR="003C5091" w:rsidRPr="00222A65" w:rsidRDefault="003C5091" w:rsidP="003C5091">
      <w:pPr>
        <w:pStyle w:val="Paragrafi"/>
      </w:pPr>
    </w:p>
    <w:p w:rsidR="003C5091" w:rsidRPr="00222A65" w:rsidRDefault="003C5091" w:rsidP="003C5091">
      <w:pPr>
        <w:pStyle w:val="Autoriteti"/>
      </w:pPr>
      <w:r w:rsidRPr="00222A65">
        <w:t>KRYEMINISTRI</w:t>
      </w:r>
    </w:p>
    <w:p w:rsidR="00A0784B" w:rsidRPr="007732C8" w:rsidRDefault="003C5091" w:rsidP="00FB797F">
      <w:pPr>
        <w:pStyle w:val="AutoritetiEmer"/>
      </w:pPr>
      <w:r w:rsidRPr="00222A6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5091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DF31D8"/>
    <w:rsid w:val="00E06AA7"/>
    <w:rsid w:val="00E624E2"/>
    <w:rsid w:val="00E645E3"/>
    <w:rsid w:val="00EA206E"/>
    <w:rsid w:val="00F55282"/>
    <w:rsid w:val="00F95181"/>
    <w:rsid w:val="00FB705B"/>
    <w:rsid w:val="00FB797F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D36CBC9-3A5F-4BD0-BF90-3BCE69BB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2019-03-14T10:52:00Z</dcterms:created>
  <dcterms:modified xsi:type="dcterms:W3CDTF">2019-03-14T10:52:00Z</dcterms:modified>
</cp:coreProperties>
</file>