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67" w:rsidRDefault="00033F67" w:rsidP="00033F67">
      <w:pPr>
        <w:pStyle w:val="Akti"/>
      </w:pPr>
      <w:bookmarkStart w:id="0" w:name="_GoBack"/>
      <w:bookmarkEnd w:id="0"/>
      <w:r>
        <w:t>Vendim</w:t>
      </w:r>
    </w:p>
    <w:p w:rsidR="00033F67" w:rsidRDefault="00033F67" w:rsidP="00033F67">
      <w:pPr>
        <w:pStyle w:val="NumriData"/>
      </w:pPr>
      <w:r>
        <w:t>Nr. 246, datë 18.5.2000</w:t>
      </w:r>
    </w:p>
    <w:p w:rsidR="00033F67" w:rsidRDefault="00033F67" w:rsidP="00033F67">
      <w:pPr>
        <w:pStyle w:val="Paragrafi"/>
      </w:pPr>
    </w:p>
    <w:p w:rsidR="00033F67" w:rsidRDefault="00033F67" w:rsidP="00033F67">
      <w:pPr>
        <w:pStyle w:val="Titulli"/>
      </w:pPr>
      <w:r>
        <w:t>Për ndryshime të kushteve të lidhjes së kontratave të shitjes, për apartamentet e ndërtuara me fonde shtetërore nga enti kombëtar i banesave</w:t>
      </w:r>
    </w:p>
    <w:p w:rsidR="00033F67" w:rsidRDefault="00033F67" w:rsidP="00033F67">
      <w:pPr>
        <w:pStyle w:val="Paragrafi"/>
      </w:pPr>
    </w:p>
    <w:p w:rsidR="00033F67" w:rsidRDefault="00033F67" w:rsidP="00033F67">
      <w:pPr>
        <w:pStyle w:val="BazLigjPropozues"/>
      </w:pPr>
      <w:r>
        <w:t>Në mbështetje të nenit 100 të Kushtetutës, dhe të nenit 13 të ligjit nr.8030, datë 15.11.1995, "Për kontributin e shtetit për familjet e pastreha", me propozim të ministrit të Punëve Publike, Këshilli i Ministrave</w:t>
      </w:r>
    </w:p>
    <w:p w:rsidR="00033F67" w:rsidRDefault="00033F67" w:rsidP="00033F67">
      <w:pPr>
        <w:pStyle w:val="Paragrafi"/>
      </w:pPr>
    </w:p>
    <w:p w:rsidR="00033F67" w:rsidRDefault="00033F67" w:rsidP="00033F67">
      <w:pPr>
        <w:pStyle w:val="VENDOSI"/>
      </w:pPr>
      <w:r>
        <w:t>Vendosi:</w:t>
      </w:r>
    </w:p>
    <w:p w:rsidR="00033F67" w:rsidRDefault="00033F67" w:rsidP="00033F67">
      <w:pPr>
        <w:pStyle w:val="Paragrafi"/>
      </w:pPr>
    </w:p>
    <w:p w:rsidR="00033F67" w:rsidRDefault="00033F67" w:rsidP="00033F67">
      <w:pPr>
        <w:pStyle w:val="Paragrafi"/>
      </w:pPr>
      <w:r>
        <w:t>1. Në momentin e lidhjes së kontratës së shitjes me Entin Kombëtar të Banesave, blerësi do të paguajë vetëm vlerën prej 4 përqind të apartamentit. Kjo vlerë është e zbatueshme pavarësisht nga tipi i kontratës së shitblerjes së apartamenteve si dhe nga statusi i strehimit të qytetarit.</w:t>
      </w:r>
    </w:p>
    <w:p w:rsidR="00033F67" w:rsidRDefault="00033F67" w:rsidP="00033F67">
      <w:pPr>
        <w:pStyle w:val="Paragrafi"/>
      </w:pPr>
      <w:r>
        <w:t>2. Pas pagesës së 4 përqindëshit, shlyerja e kredisë do të vazhdojë të kryhet me këste të rregullta mujore sipas vendimit nr.291, datë 21.6.1994, të Këshillit të Ministrave, "Për kriteret e vlerësimit të apartamenteve të ndërtuara me fondet shtetërore" dhe udhëzimit nr.4, datë 22.4.1994, të Këshillit të Ministrave, "Për vlerësimin e apartamenteve që ndërtohen me fonde shtetërore".</w:t>
      </w:r>
    </w:p>
    <w:p w:rsidR="00033F67" w:rsidRDefault="00033F67" w:rsidP="00033F67">
      <w:pPr>
        <w:pStyle w:val="Paragrafi"/>
      </w:pPr>
      <w:r>
        <w:t>3. Vendimi nr.528, datë 17.10.1994, i Këshillit të Ministrave, "Për mënyrën e pagesës së banesave që financohen nga Enti Kombëtar i Banesave", me ndryshimet e tij dhe vendimi nr.210, datë 1.4.1996, i Këshillit të Ministrave, "Për uljen e këstit të parë të pagesës së apartamenteve të ndërtuara me fonde shtetërore", shfuqizohen.</w:t>
      </w:r>
    </w:p>
    <w:p w:rsidR="00033F67" w:rsidRDefault="00033F67" w:rsidP="00033F67">
      <w:pPr>
        <w:pStyle w:val="Paragrafi"/>
      </w:pPr>
      <w:r>
        <w:t>4. Për zbatimin e këtij vendimi ngarkohen Ministria e Punëve Publike, Enti Kombëtar i Banesave dhe Organet e Pushtetit Vendor.</w:t>
      </w:r>
    </w:p>
    <w:p w:rsidR="00033F67" w:rsidRDefault="00033F67" w:rsidP="00033F67">
      <w:pPr>
        <w:pStyle w:val="Paragrafi"/>
      </w:pPr>
      <w:r>
        <w:t>Ky vendim hyn në fuqi pas botimit në Fletoren Zyrtare.</w:t>
      </w:r>
    </w:p>
    <w:p w:rsidR="00033F67" w:rsidRDefault="00033F67" w:rsidP="00033F67">
      <w:pPr>
        <w:pStyle w:val="Paragrafi"/>
      </w:pPr>
    </w:p>
    <w:p w:rsidR="00033F67" w:rsidRDefault="00033F67" w:rsidP="00033F67">
      <w:pPr>
        <w:pStyle w:val="Autoriteti"/>
      </w:pPr>
      <w:r>
        <w:t xml:space="preserve">Kryeministri </w:t>
      </w:r>
    </w:p>
    <w:p w:rsidR="00A0784B" w:rsidRPr="00AA3124" w:rsidRDefault="00033F67" w:rsidP="00033F67">
      <w:pPr>
        <w:pStyle w:val="AutoritetiEmer"/>
      </w:pPr>
      <w:r>
        <w:t>Ilir Meta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3F67"/>
    <w:rsid w:val="00040F76"/>
    <w:rsid w:val="00046FF9"/>
    <w:rsid w:val="000637B6"/>
    <w:rsid w:val="00074162"/>
    <w:rsid w:val="00075BF5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13E1E"/>
    <w:rsid w:val="0074183C"/>
    <w:rsid w:val="00767527"/>
    <w:rsid w:val="007B0B5A"/>
    <w:rsid w:val="0080475E"/>
    <w:rsid w:val="008072B9"/>
    <w:rsid w:val="00841EC5"/>
    <w:rsid w:val="008521B4"/>
    <w:rsid w:val="008552E3"/>
    <w:rsid w:val="00872000"/>
    <w:rsid w:val="00881600"/>
    <w:rsid w:val="00912DF2"/>
    <w:rsid w:val="009C29DF"/>
    <w:rsid w:val="009F72BC"/>
    <w:rsid w:val="00A0784B"/>
    <w:rsid w:val="00A246D1"/>
    <w:rsid w:val="00A923BE"/>
    <w:rsid w:val="00AA3124"/>
    <w:rsid w:val="00AA4D4B"/>
    <w:rsid w:val="00AC389A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803DE3-F66F-498A-B857-09EEBACF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basedOn w:val="TitulliTitull"/>
    <w:link w:val="TitulliChar"/>
    <w:rsid w:val="008552E3"/>
    <w:pPr>
      <w:widowControl/>
    </w:pPr>
    <w:rPr>
      <w:b/>
      <w:lang w:val="en-AU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Title">
    <w:name w:val="Title"/>
    <w:basedOn w:val="Normal"/>
    <w:qFormat/>
    <w:rsid w:val="008552E3"/>
    <w:pPr>
      <w:spacing w:before="240" w:after="60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character" w:styleId="PageNumber">
    <w:name w:val="page number"/>
    <w:basedOn w:val="DefaultParagraphFont"/>
    <w:rsid w:val="00033F67"/>
  </w:style>
  <w:style w:type="character" w:customStyle="1" w:styleId="TitulliChar">
    <w:name w:val="Titulli Char"/>
    <w:basedOn w:val="DefaultParagraphFont"/>
    <w:link w:val="Titulli"/>
    <w:rsid w:val="00033F67"/>
    <w:rPr>
      <w:rFonts w:ascii="CG Times" w:hAnsi="CG Times"/>
      <w:b/>
      <w:caps/>
      <w:sz w:val="22"/>
      <w:szCs w:val="22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