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E22" w:rsidRDefault="002B7E22" w:rsidP="002B7E22">
      <w:pPr>
        <w:pStyle w:val="Akti"/>
      </w:pPr>
      <w:bookmarkStart w:id="0" w:name="_GoBack"/>
      <w:bookmarkEnd w:id="0"/>
      <w:r>
        <w:t>Vendim</w:t>
      </w:r>
    </w:p>
    <w:p w:rsidR="002B7E22" w:rsidRDefault="002B7E22" w:rsidP="002B7E22">
      <w:pPr>
        <w:pStyle w:val="NumriData"/>
      </w:pPr>
      <w:r>
        <w:t>Nr. 253, datë 18.5.2000</w:t>
      </w:r>
    </w:p>
    <w:p w:rsidR="002B7E22" w:rsidRPr="002B7E22" w:rsidRDefault="002B7E22" w:rsidP="002B7E22">
      <w:pPr>
        <w:pStyle w:val="Paragrafi"/>
      </w:pPr>
    </w:p>
    <w:p w:rsidR="002B7E22" w:rsidRDefault="002B7E22" w:rsidP="002B7E22">
      <w:pPr>
        <w:pStyle w:val="Titulli"/>
      </w:pPr>
      <w:r>
        <w:t>Për organizimin e shërbimit të kontrollit të plehrave kimike</w:t>
      </w:r>
    </w:p>
    <w:p w:rsidR="002B7E22" w:rsidRPr="00BD3031" w:rsidRDefault="002B7E22" w:rsidP="002B7E22">
      <w:pPr>
        <w:pStyle w:val="Paragrafi"/>
      </w:pPr>
    </w:p>
    <w:p w:rsidR="002B7E22" w:rsidRDefault="002B7E22" w:rsidP="002B7E22">
      <w:pPr>
        <w:pStyle w:val="BazLigjPropozues"/>
      </w:pPr>
      <w:r>
        <w:t>Në mbështetje të nenit 100 të Kushtëtutës dhe të neneve 6, 7 dhe 20, të ligjit nr.8531, datë 23.9.1999, "Për Shërbimin e Kontrollit të Plehrave Kimike", me propozimin e ministrit të Bujqësisë dhe Ushqimit, Këshilli i Ministrave</w:t>
      </w:r>
    </w:p>
    <w:p w:rsidR="002B7E22" w:rsidRPr="002B7E22" w:rsidRDefault="002B7E22" w:rsidP="002B7E22">
      <w:pPr>
        <w:pStyle w:val="Paragrafi"/>
      </w:pPr>
    </w:p>
    <w:p w:rsidR="002B7E22" w:rsidRDefault="002B7E22" w:rsidP="002B7E22">
      <w:pPr>
        <w:pStyle w:val="VENDOSI"/>
      </w:pPr>
      <w:r>
        <w:t>Vendosi:</w:t>
      </w:r>
    </w:p>
    <w:p w:rsidR="002B7E22" w:rsidRPr="002B7E22" w:rsidRDefault="002B7E22" w:rsidP="002B7E22">
      <w:pPr>
        <w:pStyle w:val="Paragrafi"/>
      </w:pPr>
    </w:p>
    <w:p w:rsidR="002B7E22" w:rsidRPr="00BD3031" w:rsidRDefault="002B7E22" w:rsidP="002B7E22">
      <w:pPr>
        <w:pStyle w:val="Paragrafi"/>
      </w:pPr>
      <w:r w:rsidRPr="00BD3031">
        <w:t>1. Shërbimi i Kontrollit të Plehrave Kimike është pjesë e strukturës organizative të Institutit të Tokave dhe përbëhet nga adiministratorët, inspektorët dhe punonjësit ndihmës.</w:t>
      </w:r>
    </w:p>
    <w:p w:rsidR="002B7E22" w:rsidRPr="00BD3031" w:rsidRDefault="002B7E22" w:rsidP="002B7E22">
      <w:pPr>
        <w:pStyle w:val="Paragrafi"/>
      </w:pPr>
      <w:r w:rsidRPr="00BD3031">
        <w:t>2. Administratorët, inspektorët dhe punonjësit ndihmës emërohen nga këshilli drejtues i Institutit të Studimit të Tokave, me propozimin e drejtorit të këtij institucioni.</w:t>
      </w:r>
    </w:p>
    <w:p w:rsidR="002B7E22" w:rsidRPr="00BD3031" w:rsidRDefault="002B7E22" w:rsidP="002B7E22">
      <w:pPr>
        <w:pStyle w:val="Paragrafi"/>
      </w:pPr>
      <w:r w:rsidRPr="00BD3031">
        <w:t>3. Numri i punonjësve të Shërbimit të Kontrollit të Plehrave Kimike të jetë 9 (nëntë) administratorë, 5 (pesë) inspektorë dhe 3 (tre) punonjës ndihmës.</w:t>
      </w:r>
    </w:p>
    <w:p w:rsidR="002B7E22" w:rsidRPr="00BD3031" w:rsidRDefault="002B7E22" w:rsidP="002B7E22">
      <w:pPr>
        <w:pStyle w:val="Paragrafi"/>
      </w:pPr>
      <w:r w:rsidRPr="00BD3031">
        <w:t>4. Paga e administratorëve caktohet në bazë të vendimit nr.393, datë 3.9.1992, të Këshillit të Ministrave, "Për pagat e punonjësve të institucioneve buxhetore", pika 4, paragrafet 1 dhe 2. Fondi për pagat përballohet nga buxheti i vitit 2000, i miratuar për Ministrinë e Bujqësisë dhe Ushqimit.</w:t>
      </w:r>
    </w:p>
    <w:p w:rsidR="002B7E22" w:rsidRPr="00BD3031" w:rsidRDefault="002B7E22" w:rsidP="002B7E22">
      <w:pPr>
        <w:pStyle w:val="Paragrafi"/>
      </w:pPr>
      <w:r w:rsidRPr="00BD3031">
        <w:t>5. Paga e inspetorëve dhe punonjësve ndihmës vendoset nga këshilli drejtues i Institutit të Studimit të Tokave, në raport me të ardhurat që krijohen gjatë veprimtarisë së Shërbimit të Kontrollit të Plehrave Kimike.</w:t>
      </w:r>
    </w:p>
    <w:p w:rsidR="002B7E22" w:rsidRPr="00BD3031" w:rsidRDefault="002B7E22" w:rsidP="002B7E22">
      <w:pPr>
        <w:pStyle w:val="Paragrafi"/>
      </w:pPr>
      <w:r w:rsidRPr="00BD3031">
        <w:t>6. Ngarkohen Ministria e Bujqësisë dhe Ushqimit dhe Instituti i Studimit të Tokave për zbatimin e këtij vendimi.</w:t>
      </w:r>
    </w:p>
    <w:p w:rsidR="002B7E22" w:rsidRDefault="002B7E22" w:rsidP="002B7E22">
      <w:pPr>
        <w:pStyle w:val="Paragrafi"/>
      </w:pPr>
      <w:r w:rsidRPr="00BD3031">
        <w:t>Ky vendim hyn në fuqi pas botimit në Fletoren Zyrtare.</w:t>
      </w:r>
    </w:p>
    <w:p w:rsidR="002B7E22" w:rsidRPr="002B7E22" w:rsidRDefault="002B7E22" w:rsidP="002B7E22">
      <w:pPr>
        <w:pStyle w:val="Paragrafi"/>
      </w:pPr>
    </w:p>
    <w:p w:rsidR="002B7E22" w:rsidRDefault="002B7E22" w:rsidP="002B7E22">
      <w:pPr>
        <w:pStyle w:val="Autoriteti"/>
      </w:pPr>
      <w:r>
        <w:t>Kryeministri</w:t>
      </w:r>
    </w:p>
    <w:p w:rsidR="00A0784B" w:rsidRPr="00AA3124" w:rsidRDefault="002B7E22" w:rsidP="002B7E22">
      <w:pPr>
        <w:pStyle w:val="AutoritetiEmer"/>
      </w:pPr>
      <w:r>
        <w:t>Ilir Meta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B7E22"/>
    <w:rsid w:val="002C6BAB"/>
    <w:rsid w:val="002F61CB"/>
    <w:rsid w:val="00304413"/>
    <w:rsid w:val="00383FD5"/>
    <w:rsid w:val="003C5BF3"/>
    <w:rsid w:val="003E06F6"/>
    <w:rsid w:val="003F043A"/>
    <w:rsid w:val="00404169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552E3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263549-C8B6-412F-9B49-03DAEE36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styleId="PageNumber">
    <w:name w:val="page number"/>
    <w:basedOn w:val="DefaultParagraphFont"/>
    <w:rsid w:val="002B7E22"/>
  </w:style>
  <w:style w:type="character" w:customStyle="1" w:styleId="TitulliChar">
    <w:name w:val="Titulli Char"/>
    <w:basedOn w:val="DefaultParagraphFont"/>
    <w:link w:val="Titulli"/>
    <w:rsid w:val="002B7E22"/>
    <w:rPr>
      <w:rFonts w:ascii="CG Times" w:hAnsi="CG Times"/>
      <w:b/>
      <w:caps/>
      <w:sz w:val="22"/>
      <w:szCs w:val="22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2019-03-14T10:53:00Z</dcterms:created>
  <dcterms:modified xsi:type="dcterms:W3CDTF">2019-03-14T10:53:00Z</dcterms:modified>
</cp:coreProperties>
</file>