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EFD" w:rsidRPr="00FF1292" w:rsidRDefault="00AE4EFD" w:rsidP="00AE4EFD">
      <w:pPr>
        <w:pStyle w:val="Akti"/>
      </w:pPr>
      <w:bookmarkStart w:id="0" w:name="_GoBack"/>
      <w:bookmarkEnd w:id="0"/>
      <w:r w:rsidRPr="00FF1292">
        <w:t>V E N D I M</w:t>
      </w:r>
    </w:p>
    <w:p w:rsidR="00AE4EFD" w:rsidRPr="00FF1292" w:rsidRDefault="00AE4EFD" w:rsidP="00AE4EFD">
      <w:pPr>
        <w:pStyle w:val="NumriData"/>
      </w:pPr>
      <w:r w:rsidRPr="00FF1292">
        <w:t>Nr.335, datë 23.6.2000</w:t>
      </w:r>
    </w:p>
    <w:p w:rsidR="00AE4EFD" w:rsidRPr="00FF1292" w:rsidRDefault="00AE4EFD" w:rsidP="00AE4EFD">
      <w:pPr>
        <w:pStyle w:val="Paragrafi"/>
      </w:pPr>
    </w:p>
    <w:p w:rsidR="00AE4EFD" w:rsidRPr="00FF1292" w:rsidRDefault="00AE4EFD" w:rsidP="00AE4EFD">
      <w:pPr>
        <w:pStyle w:val="Titulli"/>
      </w:pPr>
      <w:r w:rsidRPr="00FF1292">
        <w:t>PËR RREGULLAT E PROKURIMIT PUBLIK</w:t>
      </w:r>
    </w:p>
    <w:p w:rsidR="00AE4EFD" w:rsidRPr="00FF1292" w:rsidRDefault="00AE4EFD" w:rsidP="00AE4EFD">
      <w:pPr>
        <w:pStyle w:val="BazLigjPropozues"/>
      </w:pPr>
    </w:p>
    <w:p w:rsidR="00AE4EFD" w:rsidRPr="00FF1292" w:rsidRDefault="00AE4EFD" w:rsidP="00AE4EFD">
      <w:pPr>
        <w:pStyle w:val="BazLigjPropozues"/>
      </w:pPr>
      <w:r w:rsidRPr="00FF1292">
        <w:t>Në mbështetje të nenit 100 të kushtetuës dhe të pikës 2/a të nenit 8, të ligjit nr.7971, datë 26.7.1995, “Për prokurimin publik”, me propozimin e zëvendëskryeministrit dhe ministër i Punëve Publike dhe Çështjeve Sociale, Këshilli i Ministrave</w:t>
      </w:r>
    </w:p>
    <w:p w:rsidR="00AE4EFD" w:rsidRPr="00FF1292" w:rsidRDefault="00AE4EFD" w:rsidP="00AE4EFD">
      <w:pPr>
        <w:pStyle w:val="BazLigjPropozues"/>
      </w:pPr>
    </w:p>
    <w:p w:rsidR="00AE4EFD" w:rsidRPr="00FF1292" w:rsidRDefault="00AE4EFD" w:rsidP="00AE4EFD">
      <w:pPr>
        <w:pStyle w:val="VENDOSI"/>
      </w:pPr>
      <w:r w:rsidRPr="00FF1292">
        <w:t>V E N D O S I:</w:t>
      </w:r>
    </w:p>
    <w:p w:rsidR="00AE4EFD" w:rsidRPr="00FF1292" w:rsidRDefault="00AE4EFD" w:rsidP="00AE4EFD">
      <w:pPr>
        <w:pStyle w:val="Paragrafi"/>
      </w:pPr>
    </w:p>
    <w:p w:rsidR="00AE4EFD" w:rsidRPr="00FF1292" w:rsidRDefault="00AE4EFD" w:rsidP="00AE4EFD">
      <w:pPr>
        <w:pStyle w:val="Paragrafi"/>
      </w:pPr>
      <w:r w:rsidRPr="00FF1292">
        <w:t>1. Enti prokurues të përdorë “Tenderin e hapur”, në përputhje me nenin 23, të ligjit nr.7971, datë 26.7.1995, “Për prokurimin publik”, kur vlera e përllogaritur e kontratës është mbi 5 (pesë) milionë lekë për prokurimin e ndërtimeve, mbi 3 (tre) milionë lekë për prokurimin e mallrave dhe mbi 1 (një) milion lekë për prokurimin e shërbimeve, me përjashtim të projektimeve.</w:t>
      </w:r>
    </w:p>
    <w:p w:rsidR="00AE4EFD" w:rsidRPr="00FF1292" w:rsidRDefault="00AE4EFD" w:rsidP="00AE4EFD">
      <w:pPr>
        <w:pStyle w:val="Paragrafi"/>
      </w:pPr>
      <w:r w:rsidRPr="00FF1292">
        <w:t>2. Enti prokurues të përdorë “Tenderin e kufizuar”, në përputhje me shkronjën “b”, të nenit 18, dhe nenin 36 të ligjit të sipërpërmendur, kur vlera e përllogaritur e kontratës nuk është më e madhe se 5 (pesë) milionë lekë për prokurimin e ndërtimeve, 3 (tre) milionë lekë për prokurimin e mallrave dhe jo më e madhe se 1 (një) milionë lekë për prokurimin e shërbimeve, me përjashtim të projekteve, ku si referim do të merret vlera e parashikuar për sipërmarrjen e ndërtimit të objektit dhe jo ajo e shërbimit.</w:t>
      </w:r>
    </w:p>
    <w:p w:rsidR="00AE4EFD" w:rsidRPr="00FF1292" w:rsidRDefault="00AE4EFD" w:rsidP="00AE4EFD">
      <w:pPr>
        <w:pStyle w:val="Paragrafi"/>
      </w:pPr>
      <w:r w:rsidRPr="00FF1292">
        <w:t>Në këtë rast enti prokurues do të sigurojë oferta nga jo më pak se 3 (tre) kandidatë. Për tenderin ndërkombëtar, enti prokurues do të sigurojë të paktën 3 (tre) oferta, nga jo më pak se 3 (tre) shtete të ndryshme.</w:t>
      </w:r>
    </w:p>
    <w:p w:rsidR="00AE4EFD" w:rsidRPr="00FF1292" w:rsidRDefault="00AE4EFD" w:rsidP="00AE4EFD">
      <w:pPr>
        <w:pStyle w:val="Paragrafi"/>
      </w:pPr>
      <w:r w:rsidRPr="00FF1292">
        <w:t>3. Enti prokurues të përdorë “Kërkesën për kuotim”, në përputhje me nenet 22 dhe 40 të ligjit të sipërpërmendur, kur vlera e përllogaritur e kontratës të jetë jo më e madhe se 2 (dy) milionë lekë për prokurimin e ndërtimeve, 1 (një) milionë lekë për mallrat dhe 500 000 (pesëqind mijë) lekë për prokurimin e shërbimeve.</w:t>
      </w:r>
    </w:p>
    <w:p w:rsidR="00AE4EFD" w:rsidRPr="00FF1292" w:rsidRDefault="00AE4EFD" w:rsidP="00AE4EFD">
      <w:pPr>
        <w:pStyle w:val="Paragrafi"/>
      </w:pPr>
      <w:r w:rsidRPr="00FF1292">
        <w:t>4. Enti prokurues të përdorë “Prokurimin e drejtpërdrejtë“, në përputhje me nenin 19 të ligjit të sipërpërmendur kur:</w:t>
      </w:r>
    </w:p>
    <w:p w:rsidR="00AE4EFD" w:rsidRPr="00FF1292" w:rsidRDefault="00AE4EFD" w:rsidP="00AE4EFD">
      <w:pPr>
        <w:pStyle w:val="Paragrafi"/>
      </w:pPr>
      <w:r w:rsidRPr="00FF1292">
        <w:t>a) Pika 1/b/c/ç për vlerë jo më të madhe se 30 për qind e kontratës fillestare, kur nevoja për këtë shtesë del brenda afatit të kolaudimit të punimeve për ndërtimet dhe brenda 3 muajve nga afati i mbarimit të kontratës për mallrat dhe shërbimet.</w:t>
      </w:r>
    </w:p>
    <w:p w:rsidR="00AE4EFD" w:rsidRPr="00FF1292" w:rsidRDefault="00AE4EFD" w:rsidP="00AE4EFD">
      <w:pPr>
        <w:pStyle w:val="Paragrafi"/>
      </w:pPr>
      <w:r w:rsidRPr="00FF1292">
        <w:t>b) Pika 2, për mallrat me vlerë të vogël se mallrat e gatshme, kur vlera e përllogaritur e blerjes për çdo artikull nuk është më e madhe se 200 000 (dyqind mijë) lekë, brenda një viti kalendarik.</w:t>
      </w:r>
    </w:p>
    <w:p w:rsidR="00AE4EFD" w:rsidRPr="00FF1292" w:rsidRDefault="00AE4EFD" w:rsidP="00AE4EFD">
      <w:pPr>
        <w:pStyle w:val="Paragrafi"/>
      </w:pPr>
      <w:r w:rsidRPr="00FF1292">
        <w:t>c) Për Drejtorinë e Shërbimeve Qeveritare vlera e përllogaritur e blerjes për çdo artikull nuk është më e madhe se 600 000 (gjashtëqind mijë) lekë, brenda një viti kalendarik.</w:t>
      </w:r>
    </w:p>
    <w:p w:rsidR="00AE4EFD" w:rsidRPr="00FF1292" w:rsidRDefault="00AE4EFD" w:rsidP="00AE4EFD">
      <w:pPr>
        <w:pStyle w:val="Paragrafi"/>
      </w:pPr>
      <w:r w:rsidRPr="00FF1292">
        <w:t>5. Dita e shpalljes së ftesës për ofertë deri në ditën e dorëzimit të saj të jetë:</w:t>
      </w:r>
    </w:p>
    <w:p w:rsidR="00AE4EFD" w:rsidRPr="00FF1292" w:rsidRDefault="00AE4EFD" w:rsidP="00AE4EFD">
      <w:pPr>
        <w:pStyle w:val="Paragrafi"/>
      </w:pPr>
      <w:r w:rsidRPr="00FF1292">
        <w:t>a) Për “Tenderin e hapur” të jetë jo më pak se 20 (njëzetë) ditë për prokurimin e ndërtimeve, të mallrave dhe të shërbimeve.</w:t>
      </w:r>
    </w:p>
    <w:p w:rsidR="00AE4EFD" w:rsidRPr="00FF1292" w:rsidRDefault="00AE4EFD" w:rsidP="00AE4EFD">
      <w:pPr>
        <w:pStyle w:val="Paragrafi"/>
      </w:pPr>
      <w:r w:rsidRPr="00FF1292">
        <w:t>b) Për “Tenderin e kufizuar” jo më pak se 15 (pesëmbëdhjetë) ditë për prokurimin e ndërtimeve, të mallrave dhe të shërbimeve.</w:t>
      </w:r>
    </w:p>
    <w:p w:rsidR="00AE4EFD" w:rsidRPr="00FF1292" w:rsidRDefault="00AE4EFD" w:rsidP="00AE4EFD">
      <w:pPr>
        <w:pStyle w:val="Paragrafi"/>
      </w:pPr>
      <w:r w:rsidRPr="00FF1292">
        <w:t>c) Për “Kërkesën për kuotim” jo më pak se 10 (dhjetë) ditë për prokurimin e ndërtimeve, të mallrave dhe të shërbimeve.</w:t>
      </w:r>
    </w:p>
    <w:p w:rsidR="00AE4EFD" w:rsidRPr="00FF1292" w:rsidRDefault="00AE4EFD" w:rsidP="00AE4EFD">
      <w:pPr>
        <w:pStyle w:val="Paragrafi"/>
      </w:pPr>
      <w:r w:rsidRPr="00FF1292">
        <w:t>ç) Për procedurat ndërkombëtare jo më pak se 45 (dyzetepesë) ditë.</w:t>
      </w:r>
    </w:p>
    <w:p w:rsidR="00AE4EFD" w:rsidRPr="00FF1292" w:rsidRDefault="00AE4EFD" w:rsidP="00AE4EFD">
      <w:pPr>
        <w:pStyle w:val="Paragrafi"/>
      </w:pPr>
      <w:r w:rsidRPr="00FF1292">
        <w:t>6. Kushti i sigurimit të ofertave, në formë garancie bankare, sipas nenit 29 të ligjit, do të jetë 2-5 për qind e vlerës së përllogaritur të kontratës ( e llogaritur paraprakisht nga enti prokurues dhe e dhënë në vlerë absolute në të dhënat e ofertës), kurse kushti i sigurimit të kontratës do të jetë 10 për qind e vlerës së kontratës.</w:t>
      </w:r>
    </w:p>
    <w:p w:rsidR="00AE4EFD" w:rsidRPr="00FF1292" w:rsidRDefault="00AE4EFD" w:rsidP="00AE4EFD">
      <w:pPr>
        <w:pStyle w:val="Paragrafi"/>
      </w:pPr>
      <w:r w:rsidRPr="00FF1292">
        <w:t>7. Enti prokurues, përpara se të shpallë ofertën ose propozimin fitues, të paraqesë, për shqyrtim paraprak e miratim, raportin përmbledhës të prokurimeve:</w:t>
      </w:r>
    </w:p>
    <w:p w:rsidR="00AE4EFD" w:rsidRPr="00FF1292" w:rsidRDefault="00AE4EFD" w:rsidP="00AE4EFD">
      <w:pPr>
        <w:pStyle w:val="Paragrafi"/>
      </w:pPr>
      <w:r w:rsidRPr="00FF1292">
        <w:t>a) Te titullari i entit prokurues, për të gjitha prokurimet me vlerë nën 5 (pesë) milionë lekë.</w:t>
      </w:r>
    </w:p>
    <w:p w:rsidR="00AE4EFD" w:rsidRPr="00FF1292" w:rsidRDefault="00AE4EFD" w:rsidP="00AE4EFD">
      <w:pPr>
        <w:pStyle w:val="Paragrafi"/>
      </w:pPr>
      <w:r w:rsidRPr="00FF1292">
        <w:t>b) Te titullari i organit qendror ose vendor për prokurimet me vlerë mbi 5 (pesë) milionë lekë.</w:t>
      </w:r>
    </w:p>
    <w:p w:rsidR="00AE4EFD" w:rsidRPr="00FF1292" w:rsidRDefault="00AE4EFD" w:rsidP="00AE4EFD">
      <w:pPr>
        <w:pStyle w:val="Paragrafi"/>
      </w:pPr>
      <w:r w:rsidRPr="00FF1292">
        <w:t>c) Tek Agjencia e Prokurimit Publik për prokurimet me vlerë mbi 100 (njëqind) milionë lekë.</w:t>
      </w:r>
    </w:p>
    <w:p w:rsidR="00AE4EFD" w:rsidRPr="00FF1292" w:rsidRDefault="00AE4EFD" w:rsidP="00AE4EFD">
      <w:pPr>
        <w:pStyle w:val="Paragrafi"/>
      </w:pPr>
      <w:r w:rsidRPr="00FF1292">
        <w:t xml:space="preserve">8. Pjesëmarrësi në tender i shpallur fitues duhet t’i deklarojë entit prokurues, nëpërmjet </w:t>
      </w:r>
      <w:r w:rsidRPr="00FF1292">
        <w:lastRenderedPageBreak/>
        <w:t>nënshrkimit të formularit të kontratës, gatishmërinë për të lidhur kontratën brenda 15 ditëve nga marrja e njoftimit, për tenderin e hapur dhe të kufizuar, dhe ftesës për kuotim dhe për tenderin e hapur dhe të kufizuar ndërkombëtar.</w:t>
      </w:r>
    </w:p>
    <w:p w:rsidR="00AE4EFD" w:rsidRPr="00FF1292" w:rsidRDefault="00AE4EFD" w:rsidP="00AE4EFD">
      <w:pPr>
        <w:pStyle w:val="Paragrafi"/>
      </w:pPr>
      <w:r w:rsidRPr="00FF1292">
        <w:t>Në rast se brenda këtij afati, përgjigja nga pjesëmarrësi fitues është negative, entit prokurues i lind e drejta të njoftojë për negociimin e kontratës pjesëmarrësin që është renditur i dyti në klasifikim dhe njëkohësisht të bëjë konfiskimin e sigurimit të ofertës për pjesëmarrësin fitues.</w:t>
      </w:r>
    </w:p>
    <w:p w:rsidR="00AE4EFD" w:rsidRPr="00FF1292" w:rsidRDefault="00AE4EFD" w:rsidP="00AE4EFD">
      <w:pPr>
        <w:pStyle w:val="Paragrafi"/>
      </w:pPr>
      <w:r w:rsidRPr="00FF1292">
        <w:t>9. Enti prokurues është i detyruar të krijojë regjistrin e prokurimeve në fillm të çdo viti, ku të shënohet rregullshmëria e zbatimit të procedurave të prokurimit.</w:t>
      </w:r>
    </w:p>
    <w:p w:rsidR="00AE4EFD" w:rsidRPr="00FF1292" w:rsidRDefault="00AE4EFD" w:rsidP="00AE4EFD">
      <w:pPr>
        <w:pStyle w:val="Paragrafi"/>
      </w:pPr>
      <w:r w:rsidRPr="00FF1292">
        <w:t>10. Të gjitha entet prokuruese të dërgojnë për botim në Agjencinë e Prokurimit Publik ftesën për ofertë të tenderit të hapur, të tenderit të kufizuar dhe ftesë për kuotim, jo më vonë se 10 ditë përpara shpalljes së saj. Gjithashtu, për tenderat që do të botohen në Buletinin e Prokurimit Publik enti prokurues është i detyruar që, përpara lidhjes së kontratës, të bëjë njoftimin e fituesit në Buletinin e Prokurimit Publik.</w:t>
      </w:r>
    </w:p>
    <w:p w:rsidR="00AE4EFD" w:rsidRPr="00FF1292" w:rsidRDefault="00AE4EFD" w:rsidP="00AE4EFD">
      <w:pPr>
        <w:pStyle w:val="Paragrafi"/>
      </w:pPr>
      <w:r w:rsidRPr="00FF1292">
        <w:t>11. Enti prokurues, brenda datës 30 janar të paraqesë në Agjencinë e Prokurimit Publik statistikat e sakta për planifikimin vjetor të prokurimeve. Gjithashtu, të paraqiten pranë Agjencisë së Prokurimit Publik edhe ndryshimet e planit të prokurimeve publike gjatë vitit kalendarik. Enti prokurues në fund të çdo tremujori, brenda datës 10 të muajit pasardhës, të paraqesë në Agjencinë e Prokurimit Publik një tregues për realizimin apo jo të prokurimeve të planifikuara, të shoqëruar me relacionin shpjegues. Ndërsa Agjencia e Prokurimit Publik brenda datës 20 të po atij muaji duhet të paraqesë në Këshillin e Ministrave një pasqyrë përmbledhëse të prokurimeve në shkallë vendi.</w:t>
      </w:r>
    </w:p>
    <w:p w:rsidR="00AE4EFD" w:rsidRPr="00FF1292" w:rsidRDefault="00AE4EFD" w:rsidP="00AE4EFD">
      <w:pPr>
        <w:pStyle w:val="Paragrafi"/>
      </w:pPr>
      <w:r w:rsidRPr="00FF1292">
        <w:t>12. Çdo kandidat është i lirë të kërkojë shqyrtim administrativ për një veprim apo shkelje të kryer nga një ent prokurues, kur e vlerëson si shkelje të ligjit ose të rregullave të prokurimit, brenda këtyre afateve:</w:t>
      </w:r>
    </w:p>
    <w:p w:rsidR="00AE4EFD" w:rsidRPr="00FF1292" w:rsidRDefault="00AE4EFD" w:rsidP="00AE4EFD">
      <w:pPr>
        <w:pStyle w:val="Paragrafi"/>
      </w:pPr>
      <w:r w:rsidRPr="00FF1292">
        <w:t>a) Në entin prokurues dhe në organin qendror ose vendor brenda 5 (pesë) ditëve pas shpalljes së klasifikimit përfundimtar të ofertave.</w:t>
      </w:r>
    </w:p>
    <w:p w:rsidR="00AE4EFD" w:rsidRPr="00FF1292" w:rsidRDefault="00AE4EFD" w:rsidP="00AE4EFD">
      <w:pPr>
        <w:pStyle w:val="Paragrafi"/>
      </w:pPr>
      <w:r w:rsidRPr="00FF1292">
        <w:t>b) Në Agjencinë e Prokurimit Publik 5 (pesë) ditë pas mbarimit të afatit të ankesës pranë entit prokurues.</w:t>
      </w:r>
    </w:p>
    <w:p w:rsidR="00AE4EFD" w:rsidRPr="00FF1292" w:rsidRDefault="00AE4EFD" w:rsidP="00AE4EFD">
      <w:pPr>
        <w:pStyle w:val="Paragrafi"/>
      </w:pPr>
      <w:r w:rsidRPr="00FF1292">
        <w:t>13. Në rastet kur një procedurë prokurimi kthehet për rivlerësim nga Agjencia e Prokurimit Publik, enti prokurues është i detyruar që brenda 5 (pesë) ditëve nga marrja e këtij vendimi të paraqesë në Agjencinë e Prokurimit Publik, raportin përmbledhës të rivlerësimit.</w:t>
      </w:r>
    </w:p>
    <w:p w:rsidR="00AE4EFD" w:rsidRPr="00FF1292" w:rsidRDefault="00AE4EFD" w:rsidP="00AE4EFD">
      <w:pPr>
        <w:pStyle w:val="Paragrafi"/>
      </w:pPr>
      <w:r w:rsidRPr="00FF1292">
        <w:t>14. Enti prokurues duhet të ruajë dhe të vërë në dispozicion të organeve të kontrollit regjistrin e prokurimeve, procesverbalet dhe dokumentacionin e plotë të të gjitha prokurimeve të kryera. Ruajtja e këtij dokumentacioni të bëhet në përputhje me afatet e përcaktura në ligjin “Për arkivat”.</w:t>
      </w:r>
    </w:p>
    <w:p w:rsidR="00AE4EFD" w:rsidRPr="00FF1292" w:rsidRDefault="00AE4EFD" w:rsidP="00AE4EFD">
      <w:pPr>
        <w:pStyle w:val="Paragrafi"/>
      </w:pPr>
      <w:r w:rsidRPr="00FF1292">
        <w:t>15. Vendimi nr.12 datë 01.01.1996, i Këshillit të Ministrave, “Për rregullat e prokurimit publik” shfuqizohet.</w:t>
      </w:r>
    </w:p>
    <w:p w:rsidR="00AE4EFD" w:rsidRDefault="00AE4EFD" w:rsidP="00AE4EFD">
      <w:pPr>
        <w:pStyle w:val="Paragrafi"/>
      </w:pPr>
      <w:r w:rsidRPr="00FF1292">
        <w:t>Ky vendim hyn në fuqi pas botimit në Fletoren Zyrtare.</w:t>
      </w:r>
    </w:p>
    <w:p w:rsidR="00AE4EFD" w:rsidRPr="00FF1292" w:rsidRDefault="00AE4EFD" w:rsidP="00AE4EFD">
      <w:pPr>
        <w:pStyle w:val="Paragrafi"/>
      </w:pPr>
    </w:p>
    <w:p w:rsidR="00AE4EFD" w:rsidRPr="00FF1292" w:rsidRDefault="00AE4EFD" w:rsidP="00AE4EFD">
      <w:pPr>
        <w:pStyle w:val="Autoriteti"/>
      </w:pPr>
      <w:r w:rsidRPr="00FF1292">
        <w:t>KRYEMINISTRI</w:t>
      </w:r>
    </w:p>
    <w:p w:rsidR="00AE4EFD" w:rsidRPr="00FF1292" w:rsidRDefault="00AE4EFD" w:rsidP="00AE4EFD">
      <w:pPr>
        <w:pStyle w:val="AutoritetiEmer"/>
      </w:pPr>
      <w:r w:rsidRPr="00FF1292">
        <w:t xml:space="preserve">Ilir </w:t>
      </w:r>
      <w:smartTag w:uri="urn:schemas-microsoft-com:office:smarttags" w:element="place">
        <w:r w:rsidRPr="00FF1292">
          <w:t>Meta</w:t>
        </w:r>
      </w:smartTag>
    </w:p>
    <w:p w:rsidR="00AE4EFD" w:rsidRPr="00FF1292" w:rsidRDefault="00AE4EFD" w:rsidP="00AE4EFD">
      <w:pPr>
        <w:pStyle w:val="Paragrafi"/>
      </w:pPr>
    </w:p>
    <w:p w:rsidR="00AE4EFD" w:rsidRPr="00FF1292" w:rsidRDefault="00AE4EFD" w:rsidP="00AE4EFD">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075FB"/>
    <w:rsid w:val="00964189"/>
    <w:rsid w:val="009C29DF"/>
    <w:rsid w:val="009F72BC"/>
    <w:rsid w:val="00A0784B"/>
    <w:rsid w:val="00A246D1"/>
    <w:rsid w:val="00A923BE"/>
    <w:rsid w:val="00AA4D4B"/>
    <w:rsid w:val="00AE4EFD"/>
    <w:rsid w:val="00B26C38"/>
    <w:rsid w:val="00BB5AB5"/>
    <w:rsid w:val="00BC6B73"/>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BA9D3A8-504F-4915-94E2-2EA75AFEE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1025</Words>
  <Characters>5848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2019-03-14T10:56:00Z</dcterms:created>
  <dcterms:modified xsi:type="dcterms:W3CDTF">2019-03-14T10:56:00Z</dcterms:modified>
</cp:coreProperties>
</file>