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812" w:rsidRPr="004C5A45" w:rsidRDefault="003B7812" w:rsidP="003B7812">
      <w:pPr>
        <w:pStyle w:val="Akti"/>
      </w:pPr>
      <w:bookmarkStart w:id="0" w:name="_GoBack"/>
      <w:bookmarkEnd w:id="0"/>
      <w:r w:rsidRPr="004C5A45">
        <w:t>V E N D I M</w:t>
      </w:r>
    </w:p>
    <w:p w:rsidR="003B7812" w:rsidRPr="004C5A45" w:rsidRDefault="003B7812" w:rsidP="003B7812">
      <w:pPr>
        <w:pStyle w:val="NumriData"/>
      </w:pPr>
      <w:r w:rsidRPr="004C5A45">
        <w:t>Nr.</w:t>
      </w:r>
      <w:r w:rsidR="00F95992">
        <w:t xml:space="preserve"> </w:t>
      </w:r>
      <w:r w:rsidRPr="004C5A45">
        <w:t>365, datë 14.7.2000</w:t>
      </w:r>
    </w:p>
    <w:p w:rsidR="003B7812" w:rsidRPr="004C5A45" w:rsidRDefault="003B7812" w:rsidP="00F95992">
      <w:pPr>
        <w:pStyle w:val="Paragrafi"/>
      </w:pPr>
    </w:p>
    <w:p w:rsidR="003B7812" w:rsidRPr="004C5A45" w:rsidRDefault="003B7812" w:rsidP="003B7812">
      <w:pPr>
        <w:pStyle w:val="Titulli"/>
      </w:pPr>
      <w:r w:rsidRPr="004C5A45">
        <w:t>PËR TRAJTIMIN E PUNONJËSVE QË SHKURTOHEN NGA RISTRUKTURIMI I INDUSTRISË SË BAKRIT</w:t>
      </w:r>
    </w:p>
    <w:p w:rsidR="003B7812" w:rsidRPr="004C5A45" w:rsidRDefault="003B7812" w:rsidP="00F95992">
      <w:pPr>
        <w:pStyle w:val="Paragrafi"/>
      </w:pPr>
    </w:p>
    <w:p w:rsidR="003B7812" w:rsidRPr="004C5A45" w:rsidRDefault="003B7812" w:rsidP="003B7812">
      <w:pPr>
        <w:pStyle w:val="BazLigjPropozues"/>
      </w:pPr>
      <w:r w:rsidRPr="004C5A45">
        <w:t xml:space="preserve">Në mbështetje të nenit 100 të Kushtetutës, të ligjit nr.8306, datë 14.3.1998 “Për strategjinë e privatizimit të sektorëve me rëndësi të veçantë”, të ligjit nr.8379, datë 29.7.1998, “Për hartimin dhe zbatimin e buxhetit të shtetit të Republikës së Shqipërisë” dhe të ligjit nr 8554, datë 10.12.1999, “Për  buxhetin e shtetit të vitit 2000”, me propozimin e ministrit të Ekonomisë Publike dhe Privatizimit, Këshilli i Ministrave </w:t>
      </w:r>
    </w:p>
    <w:p w:rsidR="003B7812" w:rsidRPr="004C5A45" w:rsidRDefault="003B7812" w:rsidP="00F95992">
      <w:pPr>
        <w:pStyle w:val="Paragrafi"/>
      </w:pPr>
    </w:p>
    <w:p w:rsidR="003B7812" w:rsidRPr="004C5A45" w:rsidRDefault="003B7812" w:rsidP="003B7812">
      <w:pPr>
        <w:pStyle w:val="VENDOSI"/>
      </w:pPr>
      <w:r w:rsidRPr="004C5A45">
        <w:t>V E N D O S I:</w:t>
      </w:r>
    </w:p>
    <w:p w:rsidR="003B7812" w:rsidRPr="004C5A45" w:rsidRDefault="003B7812" w:rsidP="003B7812">
      <w:pPr>
        <w:pStyle w:val="Paragrafi"/>
      </w:pPr>
    </w:p>
    <w:p w:rsidR="003B7812" w:rsidRPr="004C5A45" w:rsidRDefault="003B7812" w:rsidP="003B7812">
      <w:pPr>
        <w:pStyle w:val="Paragrafi"/>
      </w:pPr>
      <w:r w:rsidRPr="004C5A45">
        <w:t>1. Nuk vlerësohen sektorë me rëndësi të veçantë dhe t’u nënshtrohen procesit të privatizimit, mbylljes dhe likuidimit, duke filluar nga  1.7.2000, sektorët e poshtëshënuar të industrisë së bakrit.</w:t>
      </w:r>
    </w:p>
    <w:p w:rsidR="003B7812" w:rsidRPr="004C5A45" w:rsidRDefault="003B7812" w:rsidP="003B7812">
      <w:pPr>
        <w:pStyle w:val="Paragrafi"/>
      </w:pPr>
    </w:p>
    <w:tbl>
      <w:tblPr>
        <w:tblW w:w="0" w:type="auto"/>
        <w:tblInd w:w="828" w:type="dxa"/>
        <w:tblLayout w:type="fixed"/>
        <w:tblLook w:val="0000" w:firstRow="0" w:lastRow="0" w:firstColumn="0" w:lastColumn="0" w:noHBand="0" w:noVBand="0"/>
      </w:tblPr>
      <w:tblGrid>
        <w:gridCol w:w="4817"/>
        <w:gridCol w:w="1951"/>
      </w:tblGrid>
      <w:tr w:rsidR="003B7812" w:rsidRPr="004C5A45">
        <w:tblPrEx>
          <w:tblCellMar>
            <w:top w:w="0" w:type="dxa"/>
            <w:bottom w:w="0" w:type="dxa"/>
          </w:tblCellMar>
        </w:tblPrEx>
        <w:tc>
          <w:tcPr>
            <w:tcW w:w="4817" w:type="dxa"/>
          </w:tcPr>
          <w:p w:rsidR="003B7812" w:rsidRPr="004C5A45" w:rsidRDefault="003B7812" w:rsidP="003B7812">
            <w:pPr>
              <w:pStyle w:val="Tabele"/>
            </w:pPr>
            <w:r w:rsidRPr="004C5A45">
              <w:t>Miniera e bakrit,  Krumë</w:t>
            </w:r>
          </w:p>
        </w:tc>
        <w:tc>
          <w:tcPr>
            <w:tcW w:w="1951" w:type="dxa"/>
          </w:tcPr>
          <w:p w:rsidR="003B7812" w:rsidRPr="004C5A45" w:rsidRDefault="003B7812" w:rsidP="003B7812">
            <w:pPr>
              <w:pStyle w:val="Tabele"/>
            </w:pPr>
            <w:r w:rsidRPr="004C5A45">
              <w:t>Has</w:t>
            </w:r>
          </w:p>
        </w:tc>
      </w:tr>
      <w:tr w:rsidR="003B7812" w:rsidRPr="004C5A45">
        <w:tblPrEx>
          <w:tblCellMar>
            <w:top w:w="0" w:type="dxa"/>
            <w:bottom w:w="0" w:type="dxa"/>
          </w:tblCellMar>
        </w:tblPrEx>
        <w:tc>
          <w:tcPr>
            <w:tcW w:w="4817" w:type="dxa"/>
          </w:tcPr>
          <w:p w:rsidR="003B7812" w:rsidRPr="004C5A45" w:rsidRDefault="003B7812" w:rsidP="003B7812">
            <w:pPr>
              <w:pStyle w:val="Tabele"/>
            </w:pPr>
            <w:r w:rsidRPr="004C5A45">
              <w:t>Miniera e bakrit, Nikoliq 1</w:t>
            </w:r>
          </w:p>
        </w:tc>
        <w:tc>
          <w:tcPr>
            <w:tcW w:w="1951" w:type="dxa"/>
          </w:tcPr>
          <w:p w:rsidR="003B7812" w:rsidRPr="004C5A45" w:rsidRDefault="003B7812" w:rsidP="003B7812">
            <w:pPr>
              <w:pStyle w:val="Tabele"/>
            </w:pPr>
            <w:r w:rsidRPr="004C5A45">
              <w:t>Has</w:t>
            </w:r>
          </w:p>
        </w:tc>
      </w:tr>
      <w:tr w:rsidR="003B7812" w:rsidRPr="004C5A45">
        <w:tblPrEx>
          <w:tblCellMar>
            <w:top w:w="0" w:type="dxa"/>
            <w:bottom w:w="0" w:type="dxa"/>
          </w:tblCellMar>
        </w:tblPrEx>
        <w:tc>
          <w:tcPr>
            <w:tcW w:w="4817" w:type="dxa"/>
          </w:tcPr>
          <w:p w:rsidR="003B7812" w:rsidRPr="004C5A45" w:rsidRDefault="003B7812" w:rsidP="003B7812">
            <w:pPr>
              <w:pStyle w:val="Tabele"/>
            </w:pPr>
            <w:r w:rsidRPr="004C5A45">
              <w:t>Fabrika e pasurimit të bakrit, Golaj</w:t>
            </w:r>
          </w:p>
        </w:tc>
        <w:tc>
          <w:tcPr>
            <w:tcW w:w="1951" w:type="dxa"/>
          </w:tcPr>
          <w:p w:rsidR="003B7812" w:rsidRPr="004C5A45" w:rsidRDefault="003B7812" w:rsidP="003B7812">
            <w:pPr>
              <w:pStyle w:val="Tabele"/>
            </w:pPr>
            <w:r w:rsidRPr="004C5A45">
              <w:t>Has</w:t>
            </w:r>
          </w:p>
        </w:tc>
      </w:tr>
      <w:tr w:rsidR="003B7812" w:rsidRPr="004C5A45">
        <w:tblPrEx>
          <w:tblCellMar>
            <w:top w:w="0" w:type="dxa"/>
            <w:bottom w:w="0" w:type="dxa"/>
          </w:tblCellMar>
        </w:tblPrEx>
        <w:tc>
          <w:tcPr>
            <w:tcW w:w="4817" w:type="dxa"/>
          </w:tcPr>
          <w:p w:rsidR="003B7812" w:rsidRPr="004C5A45" w:rsidRDefault="003B7812" w:rsidP="003B7812">
            <w:pPr>
              <w:pStyle w:val="Tabele"/>
            </w:pPr>
            <w:r w:rsidRPr="004C5A45">
              <w:t>Miniera e bakrit, Qafë-Bari</w:t>
            </w:r>
          </w:p>
        </w:tc>
        <w:tc>
          <w:tcPr>
            <w:tcW w:w="1951" w:type="dxa"/>
          </w:tcPr>
          <w:p w:rsidR="003B7812" w:rsidRPr="004C5A45" w:rsidRDefault="003B7812" w:rsidP="003B7812">
            <w:pPr>
              <w:pStyle w:val="Tabele"/>
            </w:pPr>
            <w:r w:rsidRPr="004C5A45">
              <w:t>Pukë</w:t>
            </w:r>
          </w:p>
        </w:tc>
      </w:tr>
      <w:tr w:rsidR="003B7812" w:rsidRPr="004C5A45">
        <w:tblPrEx>
          <w:tblCellMar>
            <w:top w:w="0" w:type="dxa"/>
            <w:bottom w:w="0" w:type="dxa"/>
          </w:tblCellMar>
        </w:tblPrEx>
        <w:tc>
          <w:tcPr>
            <w:tcW w:w="4817" w:type="dxa"/>
          </w:tcPr>
          <w:p w:rsidR="003B7812" w:rsidRPr="004C5A45" w:rsidRDefault="003B7812" w:rsidP="003B7812">
            <w:pPr>
              <w:pStyle w:val="Tabele"/>
            </w:pPr>
            <w:r w:rsidRPr="004C5A45">
              <w:t>Miniera e bakrit , Fushë –Arrëz</w:t>
            </w:r>
          </w:p>
        </w:tc>
        <w:tc>
          <w:tcPr>
            <w:tcW w:w="1951" w:type="dxa"/>
          </w:tcPr>
          <w:p w:rsidR="003B7812" w:rsidRPr="004C5A45" w:rsidRDefault="003B7812" w:rsidP="003B7812">
            <w:pPr>
              <w:pStyle w:val="Tabele"/>
            </w:pPr>
            <w:r w:rsidRPr="004C5A45">
              <w:t>Pukë</w:t>
            </w:r>
          </w:p>
        </w:tc>
      </w:tr>
      <w:tr w:rsidR="003B7812" w:rsidRPr="004C5A45">
        <w:tblPrEx>
          <w:tblCellMar>
            <w:top w:w="0" w:type="dxa"/>
            <w:bottom w:w="0" w:type="dxa"/>
          </w:tblCellMar>
        </w:tblPrEx>
        <w:tc>
          <w:tcPr>
            <w:tcW w:w="4817" w:type="dxa"/>
          </w:tcPr>
          <w:p w:rsidR="003B7812" w:rsidRPr="004C5A45" w:rsidRDefault="003B7812" w:rsidP="003B7812">
            <w:pPr>
              <w:pStyle w:val="Tabele"/>
            </w:pPr>
            <w:r w:rsidRPr="004C5A45">
              <w:t>Parku i transportit Fushë-Arrëz</w:t>
            </w:r>
          </w:p>
        </w:tc>
        <w:tc>
          <w:tcPr>
            <w:tcW w:w="1951" w:type="dxa"/>
          </w:tcPr>
          <w:p w:rsidR="003B7812" w:rsidRPr="004C5A45" w:rsidRDefault="003B7812" w:rsidP="003B7812">
            <w:pPr>
              <w:pStyle w:val="Tabele"/>
            </w:pPr>
            <w:r w:rsidRPr="004C5A45">
              <w:t>Pukë</w:t>
            </w:r>
          </w:p>
        </w:tc>
      </w:tr>
      <w:tr w:rsidR="003B7812" w:rsidRPr="004C5A45">
        <w:tblPrEx>
          <w:tblCellMar>
            <w:top w:w="0" w:type="dxa"/>
            <w:bottom w:w="0" w:type="dxa"/>
          </w:tblCellMar>
        </w:tblPrEx>
        <w:tc>
          <w:tcPr>
            <w:tcW w:w="4817" w:type="dxa"/>
          </w:tcPr>
          <w:p w:rsidR="003B7812" w:rsidRPr="004C5A45" w:rsidRDefault="003B7812" w:rsidP="003B7812">
            <w:pPr>
              <w:pStyle w:val="Tabele"/>
            </w:pPr>
            <w:r w:rsidRPr="004C5A45">
              <w:t>Miniera e bakrit , Spaç</w:t>
            </w:r>
          </w:p>
        </w:tc>
        <w:tc>
          <w:tcPr>
            <w:tcW w:w="1951" w:type="dxa"/>
          </w:tcPr>
          <w:p w:rsidR="003B7812" w:rsidRPr="004C5A45" w:rsidRDefault="003B7812" w:rsidP="003B7812">
            <w:pPr>
              <w:pStyle w:val="Tabele"/>
            </w:pPr>
            <w:r w:rsidRPr="004C5A45">
              <w:t>Mirditë</w:t>
            </w:r>
          </w:p>
        </w:tc>
      </w:tr>
      <w:tr w:rsidR="003B7812" w:rsidRPr="004C5A45">
        <w:tblPrEx>
          <w:tblCellMar>
            <w:top w:w="0" w:type="dxa"/>
            <w:bottom w:w="0" w:type="dxa"/>
          </w:tblCellMar>
        </w:tblPrEx>
        <w:tc>
          <w:tcPr>
            <w:tcW w:w="4817" w:type="dxa"/>
          </w:tcPr>
          <w:p w:rsidR="003B7812" w:rsidRPr="004C5A45" w:rsidRDefault="003B7812" w:rsidP="003B7812">
            <w:pPr>
              <w:pStyle w:val="Tabele"/>
            </w:pPr>
            <w:r w:rsidRPr="004C5A45">
              <w:t>Miniera e bakrit, Gurth, Spaç 1</w:t>
            </w:r>
          </w:p>
        </w:tc>
        <w:tc>
          <w:tcPr>
            <w:tcW w:w="1951" w:type="dxa"/>
          </w:tcPr>
          <w:p w:rsidR="003B7812" w:rsidRPr="004C5A45" w:rsidRDefault="003B7812" w:rsidP="003B7812">
            <w:pPr>
              <w:pStyle w:val="Tabele"/>
            </w:pPr>
            <w:r w:rsidRPr="004C5A45">
              <w:t>Mirditë</w:t>
            </w:r>
          </w:p>
        </w:tc>
      </w:tr>
      <w:tr w:rsidR="003B7812" w:rsidRPr="004C5A45">
        <w:tblPrEx>
          <w:tblCellMar>
            <w:top w:w="0" w:type="dxa"/>
            <w:bottom w:w="0" w:type="dxa"/>
          </w:tblCellMar>
        </w:tblPrEx>
        <w:tc>
          <w:tcPr>
            <w:tcW w:w="4817" w:type="dxa"/>
          </w:tcPr>
          <w:p w:rsidR="003B7812" w:rsidRPr="004C5A45" w:rsidRDefault="003B7812" w:rsidP="003B7812">
            <w:pPr>
              <w:pStyle w:val="Tabele"/>
            </w:pPr>
            <w:r w:rsidRPr="004C5A45">
              <w:t>Fabrika nr.1.e pasurimit të bakrit, Reps</w:t>
            </w:r>
          </w:p>
        </w:tc>
        <w:tc>
          <w:tcPr>
            <w:tcW w:w="1951" w:type="dxa"/>
          </w:tcPr>
          <w:p w:rsidR="003B7812" w:rsidRPr="004C5A45" w:rsidRDefault="003B7812" w:rsidP="003B7812">
            <w:pPr>
              <w:pStyle w:val="Tabele"/>
            </w:pPr>
            <w:r w:rsidRPr="004C5A45">
              <w:t>Mirditë</w:t>
            </w:r>
          </w:p>
        </w:tc>
      </w:tr>
      <w:tr w:rsidR="003B7812" w:rsidRPr="004C5A45">
        <w:tblPrEx>
          <w:tblCellMar>
            <w:top w:w="0" w:type="dxa"/>
            <w:bottom w:w="0" w:type="dxa"/>
          </w:tblCellMar>
        </w:tblPrEx>
        <w:tc>
          <w:tcPr>
            <w:tcW w:w="4817" w:type="dxa"/>
          </w:tcPr>
          <w:p w:rsidR="003B7812" w:rsidRPr="004C5A45" w:rsidRDefault="003B7812" w:rsidP="003B7812">
            <w:pPr>
              <w:pStyle w:val="Tabele"/>
            </w:pPr>
            <w:r w:rsidRPr="004C5A45">
              <w:t>Parku i transportit, Rrëshen</w:t>
            </w:r>
          </w:p>
        </w:tc>
        <w:tc>
          <w:tcPr>
            <w:tcW w:w="1951" w:type="dxa"/>
          </w:tcPr>
          <w:p w:rsidR="003B7812" w:rsidRPr="004C5A45" w:rsidRDefault="003B7812" w:rsidP="003B7812">
            <w:pPr>
              <w:pStyle w:val="Tabele"/>
            </w:pPr>
            <w:r w:rsidRPr="004C5A45">
              <w:t>Mirditë</w:t>
            </w:r>
          </w:p>
        </w:tc>
      </w:tr>
      <w:tr w:rsidR="003B7812" w:rsidRPr="004C5A45">
        <w:tblPrEx>
          <w:tblCellMar>
            <w:top w:w="0" w:type="dxa"/>
            <w:bottom w:w="0" w:type="dxa"/>
          </w:tblCellMar>
        </w:tblPrEx>
        <w:tc>
          <w:tcPr>
            <w:tcW w:w="4817" w:type="dxa"/>
          </w:tcPr>
          <w:p w:rsidR="003B7812" w:rsidRPr="004C5A45" w:rsidRDefault="003B7812" w:rsidP="003B7812">
            <w:pPr>
              <w:pStyle w:val="Tabele"/>
            </w:pPr>
            <w:r w:rsidRPr="004C5A45">
              <w:t>Uzina e bakrit, Laç</w:t>
            </w:r>
          </w:p>
        </w:tc>
        <w:tc>
          <w:tcPr>
            <w:tcW w:w="1951" w:type="dxa"/>
          </w:tcPr>
          <w:p w:rsidR="003B7812" w:rsidRPr="004C5A45" w:rsidRDefault="003B7812" w:rsidP="003B7812">
            <w:pPr>
              <w:pStyle w:val="Tabele"/>
            </w:pPr>
            <w:r w:rsidRPr="004C5A45">
              <w:t>Kurbin</w:t>
            </w:r>
          </w:p>
        </w:tc>
      </w:tr>
      <w:tr w:rsidR="003B7812" w:rsidRPr="004C5A45">
        <w:tblPrEx>
          <w:tblCellMar>
            <w:top w:w="0" w:type="dxa"/>
            <w:bottom w:w="0" w:type="dxa"/>
          </w:tblCellMar>
        </w:tblPrEx>
        <w:tc>
          <w:tcPr>
            <w:tcW w:w="4817" w:type="dxa"/>
          </w:tcPr>
          <w:p w:rsidR="003B7812" w:rsidRPr="004C5A45" w:rsidRDefault="003B7812" w:rsidP="003B7812">
            <w:pPr>
              <w:pStyle w:val="Tabele"/>
            </w:pPr>
            <w:r w:rsidRPr="004C5A45">
              <w:t>Miniera e bakrit, Rehovë</w:t>
            </w:r>
          </w:p>
        </w:tc>
        <w:tc>
          <w:tcPr>
            <w:tcW w:w="1951" w:type="dxa"/>
          </w:tcPr>
          <w:p w:rsidR="003B7812" w:rsidRPr="004C5A45" w:rsidRDefault="003B7812" w:rsidP="003B7812">
            <w:pPr>
              <w:pStyle w:val="Tabele"/>
            </w:pPr>
            <w:r w:rsidRPr="004C5A45">
              <w:t>Korçë</w:t>
            </w:r>
          </w:p>
        </w:tc>
      </w:tr>
      <w:tr w:rsidR="00F5490A" w:rsidRPr="004C5A45">
        <w:tblPrEx>
          <w:tblCellMar>
            <w:top w:w="0" w:type="dxa"/>
            <w:bottom w:w="0" w:type="dxa"/>
          </w:tblCellMar>
        </w:tblPrEx>
        <w:tc>
          <w:tcPr>
            <w:tcW w:w="4817" w:type="dxa"/>
          </w:tcPr>
          <w:p w:rsidR="00F5490A" w:rsidRPr="004C5A45" w:rsidRDefault="00F5490A" w:rsidP="003B7812">
            <w:pPr>
              <w:pStyle w:val="Tabele"/>
            </w:pPr>
            <w:r w:rsidRPr="004C5A45">
              <w:t>Fabrika e pasurimit të bakrit, Rehovë</w:t>
            </w:r>
          </w:p>
        </w:tc>
        <w:tc>
          <w:tcPr>
            <w:tcW w:w="1951" w:type="dxa"/>
          </w:tcPr>
          <w:p w:rsidR="00F5490A" w:rsidRPr="004C5A45" w:rsidRDefault="00F5490A" w:rsidP="003B7812">
            <w:pPr>
              <w:pStyle w:val="Tabele"/>
            </w:pPr>
            <w:r w:rsidRPr="004C5A45">
              <w:t>Korçë</w:t>
            </w:r>
          </w:p>
        </w:tc>
      </w:tr>
      <w:tr w:rsidR="00F5490A" w:rsidRPr="004C5A45">
        <w:tblPrEx>
          <w:tblCellMar>
            <w:top w:w="0" w:type="dxa"/>
            <w:bottom w:w="0" w:type="dxa"/>
          </w:tblCellMar>
        </w:tblPrEx>
        <w:tc>
          <w:tcPr>
            <w:tcW w:w="4817" w:type="dxa"/>
          </w:tcPr>
          <w:p w:rsidR="00F5490A" w:rsidRPr="004C5A45" w:rsidRDefault="00F5490A" w:rsidP="003B7812">
            <w:pPr>
              <w:pStyle w:val="Tabele"/>
            </w:pPr>
            <w:r w:rsidRPr="004C5A45">
              <w:t>Impianti i boksideve</w:t>
            </w:r>
          </w:p>
        </w:tc>
        <w:tc>
          <w:tcPr>
            <w:tcW w:w="1951" w:type="dxa"/>
          </w:tcPr>
          <w:p w:rsidR="00F5490A" w:rsidRPr="004C5A45" w:rsidRDefault="00F5490A" w:rsidP="003B7812">
            <w:pPr>
              <w:pStyle w:val="Tabele"/>
            </w:pPr>
            <w:r w:rsidRPr="004C5A45">
              <w:t>Korçë</w:t>
            </w:r>
          </w:p>
        </w:tc>
      </w:tr>
      <w:tr w:rsidR="00F5490A" w:rsidRPr="004C5A45">
        <w:tblPrEx>
          <w:tblCellMar>
            <w:top w:w="0" w:type="dxa"/>
            <w:bottom w:w="0" w:type="dxa"/>
          </w:tblCellMar>
        </w:tblPrEx>
        <w:tc>
          <w:tcPr>
            <w:tcW w:w="4817" w:type="dxa"/>
          </w:tcPr>
          <w:p w:rsidR="00F5490A" w:rsidRPr="004C5A45" w:rsidRDefault="00F5490A" w:rsidP="003B7812">
            <w:pPr>
              <w:pStyle w:val="Tabele"/>
            </w:pPr>
            <w:r w:rsidRPr="004C5A45">
              <w:t>Objektet e sh.a NNM Metalifere</w:t>
            </w:r>
          </w:p>
        </w:tc>
        <w:tc>
          <w:tcPr>
            <w:tcW w:w="1951" w:type="dxa"/>
          </w:tcPr>
          <w:p w:rsidR="00F5490A" w:rsidRPr="004C5A45" w:rsidRDefault="00F5490A" w:rsidP="003B7812">
            <w:pPr>
              <w:pStyle w:val="Tabele"/>
            </w:pPr>
            <w:r w:rsidRPr="004C5A45">
              <w:t>Tiranë</w:t>
            </w:r>
          </w:p>
        </w:tc>
      </w:tr>
    </w:tbl>
    <w:p w:rsidR="003B0678" w:rsidRDefault="003B7812" w:rsidP="003B7812">
      <w:pPr>
        <w:pStyle w:val="Paragrafi"/>
      </w:pPr>
      <w:r w:rsidRPr="004C5A45">
        <w:t xml:space="preserve">                                                 </w:t>
      </w:r>
    </w:p>
    <w:p w:rsidR="003B7812" w:rsidRPr="004C5A45" w:rsidRDefault="003B7812" w:rsidP="003B7812">
      <w:pPr>
        <w:pStyle w:val="Paragrafi"/>
      </w:pPr>
      <w:r w:rsidRPr="004C5A45">
        <w:t>2. Për ruajtjen deri në privatizimin dhe likuidimin e plotë të aseteve të objekteve të mësipërme duhen 115 punonjës dhe 34 policë privatë, si dhe një fond pagë mujore prej 2 444 milionë lekësh në muaj, nga të cilat 16.15 milionë lekë për vitin 2000, përfshirë fondet për energji etj, fonde të cilat do të paguhen nga buxheti i shtetit.</w:t>
      </w:r>
    </w:p>
    <w:p w:rsidR="003B7812" w:rsidRPr="004C5A45" w:rsidRDefault="003B7812" w:rsidP="003B7812">
      <w:pPr>
        <w:pStyle w:val="Paragrafi"/>
      </w:pPr>
      <w:r w:rsidRPr="004C5A45">
        <w:t>3. Sektorët e industrisë së bakrit, të cilët në rast investimi rezultojnë të frytshëm e me perspektivë dhe që do të mbahen në regjim të përkohshëm konservimi janë:</w:t>
      </w:r>
    </w:p>
    <w:p w:rsidR="003B7812" w:rsidRPr="004C5A45" w:rsidRDefault="003B7812" w:rsidP="003B7812">
      <w:pPr>
        <w:pStyle w:val="Paragrafi"/>
      </w:pPr>
    </w:p>
    <w:tbl>
      <w:tblPr>
        <w:tblW w:w="0" w:type="auto"/>
        <w:tblInd w:w="828" w:type="dxa"/>
        <w:tblLayout w:type="fixed"/>
        <w:tblLook w:val="0000" w:firstRow="0" w:lastRow="0" w:firstColumn="0" w:lastColumn="0" w:noHBand="0" w:noVBand="0"/>
      </w:tblPr>
      <w:tblGrid>
        <w:gridCol w:w="4817"/>
        <w:gridCol w:w="2041"/>
      </w:tblGrid>
      <w:tr w:rsidR="003B7812" w:rsidRPr="004C5A45">
        <w:tblPrEx>
          <w:tblCellMar>
            <w:top w:w="0" w:type="dxa"/>
            <w:bottom w:w="0" w:type="dxa"/>
          </w:tblCellMar>
        </w:tblPrEx>
        <w:tc>
          <w:tcPr>
            <w:tcW w:w="4817" w:type="dxa"/>
          </w:tcPr>
          <w:p w:rsidR="003B7812" w:rsidRPr="004C5A45" w:rsidRDefault="003B7812" w:rsidP="003B7812">
            <w:pPr>
              <w:pStyle w:val="Tabele"/>
            </w:pPr>
            <w:r w:rsidRPr="004C5A45">
              <w:t>Miniera e bakrit, Lak Rroshi</w:t>
            </w:r>
          </w:p>
        </w:tc>
        <w:tc>
          <w:tcPr>
            <w:tcW w:w="2041" w:type="dxa"/>
          </w:tcPr>
          <w:p w:rsidR="003B7812" w:rsidRPr="004C5A45" w:rsidRDefault="003B7812" w:rsidP="003B7812">
            <w:pPr>
              <w:pStyle w:val="Tabele"/>
            </w:pPr>
            <w:r w:rsidRPr="004C5A45">
              <w:t>Pukë</w:t>
            </w:r>
          </w:p>
        </w:tc>
      </w:tr>
      <w:tr w:rsidR="003B7812" w:rsidRPr="004C5A45">
        <w:tblPrEx>
          <w:tblCellMar>
            <w:top w:w="0" w:type="dxa"/>
            <w:bottom w:w="0" w:type="dxa"/>
          </w:tblCellMar>
        </w:tblPrEx>
        <w:tc>
          <w:tcPr>
            <w:tcW w:w="4817" w:type="dxa"/>
          </w:tcPr>
          <w:p w:rsidR="003B7812" w:rsidRPr="004C5A45" w:rsidRDefault="003B7812" w:rsidP="003B7812">
            <w:pPr>
              <w:pStyle w:val="Tabele"/>
            </w:pPr>
            <w:r w:rsidRPr="004C5A45">
              <w:t>Miniera e bakrit, Munellë</w:t>
            </w:r>
          </w:p>
        </w:tc>
        <w:tc>
          <w:tcPr>
            <w:tcW w:w="2041" w:type="dxa"/>
          </w:tcPr>
          <w:p w:rsidR="003B7812" w:rsidRPr="004C5A45" w:rsidRDefault="003B7812" w:rsidP="003B7812">
            <w:pPr>
              <w:pStyle w:val="Tabele"/>
            </w:pPr>
            <w:r w:rsidRPr="004C5A45">
              <w:t>Pukë</w:t>
            </w:r>
          </w:p>
        </w:tc>
      </w:tr>
      <w:tr w:rsidR="003B7812" w:rsidRPr="004C5A45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4817" w:type="dxa"/>
          </w:tcPr>
          <w:p w:rsidR="003B7812" w:rsidRPr="004C5A45" w:rsidRDefault="003B7812" w:rsidP="003B7812">
            <w:pPr>
              <w:pStyle w:val="Tabele"/>
            </w:pPr>
            <w:r w:rsidRPr="004C5A45">
              <w:t>Fabrika e pasurimit të bakrit, Fushë-Arrëz</w:t>
            </w:r>
          </w:p>
        </w:tc>
        <w:tc>
          <w:tcPr>
            <w:tcW w:w="2041" w:type="dxa"/>
          </w:tcPr>
          <w:p w:rsidR="003B7812" w:rsidRPr="004C5A45" w:rsidRDefault="003B7812" w:rsidP="003B7812">
            <w:pPr>
              <w:pStyle w:val="Tabele"/>
            </w:pPr>
            <w:r w:rsidRPr="004C5A45">
              <w:t>Pukë</w:t>
            </w:r>
          </w:p>
        </w:tc>
      </w:tr>
      <w:tr w:rsidR="003B7812" w:rsidRPr="004C5A45">
        <w:tblPrEx>
          <w:tblCellMar>
            <w:top w:w="0" w:type="dxa"/>
            <w:bottom w:w="0" w:type="dxa"/>
          </w:tblCellMar>
        </w:tblPrEx>
        <w:tc>
          <w:tcPr>
            <w:tcW w:w="4817" w:type="dxa"/>
          </w:tcPr>
          <w:p w:rsidR="003B7812" w:rsidRPr="004C5A45" w:rsidRDefault="003B7812" w:rsidP="003B7812">
            <w:pPr>
              <w:pStyle w:val="Tabele"/>
            </w:pPr>
            <w:r w:rsidRPr="004C5A45">
              <w:t>Miniera e bakrit, Karmë 2</w:t>
            </w:r>
          </w:p>
        </w:tc>
        <w:tc>
          <w:tcPr>
            <w:tcW w:w="2041" w:type="dxa"/>
          </w:tcPr>
          <w:p w:rsidR="003B7812" w:rsidRPr="004C5A45" w:rsidRDefault="003B7812" w:rsidP="003B7812">
            <w:pPr>
              <w:pStyle w:val="Tabele"/>
            </w:pPr>
            <w:r w:rsidRPr="004C5A45">
              <w:t>Shkodër</w:t>
            </w:r>
          </w:p>
        </w:tc>
      </w:tr>
      <w:tr w:rsidR="003B7812" w:rsidRPr="004C5A45">
        <w:tblPrEx>
          <w:tblCellMar>
            <w:top w:w="0" w:type="dxa"/>
            <w:bottom w:w="0" w:type="dxa"/>
          </w:tblCellMar>
        </w:tblPrEx>
        <w:tc>
          <w:tcPr>
            <w:tcW w:w="4817" w:type="dxa"/>
          </w:tcPr>
          <w:p w:rsidR="003B7812" w:rsidRPr="004C5A45" w:rsidRDefault="003B7812" w:rsidP="003B7812">
            <w:pPr>
              <w:pStyle w:val="Tabele"/>
            </w:pPr>
            <w:r w:rsidRPr="004C5A45">
              <w:t>Fabrika e pasurimit të bakrit, Mjedë</w:t>
            </w:r>
          </w:p>
        </w:tc>
        <w:tc>
          <w:tcPr>
            <w:tcW w:w="2041" w:type="dxa"/>
          </w:tcPr>
          <w:p w:rsidR="003B7812" w:rsidRPr="004C5A45" w:rsidRDefault="003B7812" w:rsidP="003B7812">
            <w:pPr>
              <w:pStyle w:val="Tabele"/>
            </w:pPr>
            <w:r w:rsidRPr="004C5A45">
              <w:t>Shkodër</w:t>
            </w:r>
          </w:p>
        </w:tc>
      </w:tr>
      <w:tr w:rsidR="003B7812" w:rsidRPr="004C5A45">
        <w:tblPrEx>
          <w:tblCellMar>
            <w:top w:w="0" w:type="dxa"/>
            <w:bottom w:w="0" w:type="dxa"/>
          </w:tblCellMar>
        </w:tblPrEx>
        <w:tc>
          <w:tcPr>
            <w:tcW w:w="4817" w:type="dxa"/>
          </w:tcPr>
          <w:p w:rsidR="003B7812" w:rsidRPr="004C5A45" w:rsidRDefault="003B7812" w:rsidP="003B7812">
            <w:pPr>
              <w:pStyle w:val="Tabele"/>
            </w:pPr>
            <w:r w:rsidRPr="004C5A45">
              <w:t>Miniera e bakrit, Perlati jugor</w:t>
            </w:r>
          </w:p>
        </w:tc>
        <w:tc>
          <w:tcPr>
            <w:tcW w:w="2041" w:type="dxa"/>
          </w:tcPr>
          <w:p w:rsidR="003B7812" w:rsidRPr="004C5A45" w:rsidRDefault="003B7812" w:rsidP="003B7812">
            <w:pPr>
              <w:pStyle w:val="Tabele"/>
            </w:pPr>
            <w:r w:rsidRPr="004C5A45">
              <w:t>Mirditë</w:t>
            </w:r>
          </w:p>
        </w:tc>
      </w:tr>
      <w:tr w:rsidR="003B7812" w:rsidRPr="004C5A45">
        <w:tblPrEx>
          <w:tblCellMar>
            <w:top w:w="0" w:type="dxa"/>
            <w:bottom w:w="0" w:type="dxa"/>
          </w:tblCellMar>
        </w:tblPrEx>
        <w:tc>
          <w:tcPr>
            <w:tcW w:w="4817" w:type="dxa"/>
          </w:tcPr>
          <w:p w:rsidR="003B7812" w:rsidRPr="004C5A45" w:rsidRDefault="003B7812" w:rsidP="003B7812">
            <w:pPr>
              <w:pStyle w:val="Tabele"/>
            </w:pPr>
            <w:r w:rsidRPr="004C5A45">
              <w:t>Fabrika e pasurimit të bakrit, Rrëshen</w:t>
            </w:r>
          </w:p>
        </w:tc>
        <w:tc>
          <w:tcPr>
            <w:tcW w:w="2041" w:type="dxa"/>
          </w:tcPr>
          <w:p w:rsidR="003B7812" w:rsidRPr="004C5A45" w:rsidRDefault="003B7812" w:rsidP="003B7812">
            <w:pPr>
              <w:pStyle w:val="Tabele"/>
            </w:pPr>
            <w:r w:rsidRPr="004C5A45">
              <w:t>Mirditë</w:t>
            </w:r>
          </w:p>
        </w:tc>
      </w:tr>
      <w:tr w:rsidR="003B7812" w:rsidRPr="004C5A45">
        <w:tblPrEx>
          <w:tblCellMar>
            <w:top w:w="0" w:type="dxa"/>
            <w:bottom w:w="0" w:type="dxa"/>
          </w:tblCellMar>
        </w:tblPrEx>
        <w:tc>
          <w:tcPr>
            <w:tcW w:w="4817" w:type="dxa"/>
          </w:tcPr>
          <w:p w:rsidR="003B7812" w:rsidRPr="004C5A45" w:rsidRDefault="003B7812" w:rsidP="003B7812">
            <w:pPr>
              <w:pStyle w:val="Tabele"/>
            </w:pPr>
            <w:r w:rsidRPr="004C5A45">
              <w:t>Uzina e bakrit, Rubik</w:t>
            </w:r>
          </w:p>
        </w:tc>
        <w:tc>
          <w:tcPr>
            <w:tcW w:w="2041" w:type="dxa"/>
          </w:tcPr>
          <w:p w:rsidR="003B7812" w:rsidRPr="004C5A45" w:rsidRDefault="003B7812" w:rsidP="003B7812">
            <w:pPr>
              <w:pStyle w:val="Tabele"/>
            </w:pPr>
            <w:r w:rsidRPr="004C5A45">
              <w:t>Mirditë</w:t>
            </w:r>
          </w:p>
        </w:tc>
      </w:tr>
      <w:tr w:rsidR="003B7812" w:rsidRPr="004C5A45">
        <w:tblPrEx>
          <w:tblCellMar>
            <w:top w:w="0" w:type="dxa"/>
            <w:bottom w:w="0" w:type="dxa"/>
          </w:tblCellMar>
        </w:tblPrEx>
        <w:tc>
          <w:tcPr>
            <w:tcW w:w="4817" w:type="dxa"/>
          </w:tcPr>
          <w:p w:rsidR="003B7812" w:rsidRPr="004C5A45" w:rsidRDefault="003B7812" w:rsidP="003B7812">
            <w:pPr>
              <w:pStyle w:val="Tabele"/>
            </w:pPr>
            <w:r w:rsidRPr="004C5A45">
              <w:t>Impianti i skorjeve, Shëngjin</w:t>
            </w:r>
          </w:p>
        </w:tc>
        <w:tc>
          <w:tcPr>
            <w:tcW w:w="2041" w:type="dxa"/>
          </w:tcPr>
          <w:p w:rsidR="003B7812" w:rsidRPr="004C5A45" w:rsidRDefault="003B7812" w:rsidP="003B7812">
            <w:pPr>
              <w:pStyle w:val="Tabele"/>
            </w:pPr>
            <w:r w:rsidRPr="004C5A45">
              <w:t>Lezhë</w:t>
            </w:r>
          </w:p>
        </w:tc>
      </w:tr>
    </w:tbl>
    <w:p w:rsidR="003B7812" w:rsidRPr="004C5A45" w:rsidRDefault="003B7812" w:rsidP="003B7812">
      <w:pPr>
        <w:pStyle w:val="Paragrafi"/>
      </w:pPr>
    </w:p>
    <w:p w:rsidR="003B7812" w:rsidRPr="004C5A45" w:rsidRDefault="003B7812" w:rsidP="003B7812">
      <w:pPr>
        <w:pStyle w:val="Paragrafi"/>
      </w:pPr>
      <w:r w:rsidRPr="004C5A45">
        <w:t>4.</w:t>
      </w:r>
      <w:r w:rsidR="00F95992">
        <w:t xml:space="preserve"> </w:t>
      </w:r>
      <w:r w:rsidRPr="004C5A45">
        <w:t>Fondet e nevojshme për ruajtjen dhe konservimin e sektorëve të industrisë së bakrit, të cilët do të mbahen në regjim të përkohshëm konservimi, arrijnë vlerat e 2.88 milionë lekëve në muaj, prej të cilave 18.8 milionë lekë nevojiten për të mbyllur vitin 2000, përfshirë fonde për energji etj, fonde të cilat do të përballohen nga buxheti i shtetit.</w:t>
      </w:r>
    </w:p>
    <w:p w:rsidR="003B7812" w:rsidRPr="004C5A45" w:rsidRDefault="003B7812" w:rsidP="003B7812">
      <w:pPr>
        <w:pStyle w:val="Paragrafi"/>
      </w:pPr>
      <w:r w:rsidRPr="004C5A45">
        <w:t>5.</w:t>
      </w:r>
      <w:r w:rsidR="00F95992">
        <w:t xml:space="preserve"> </w:t>
      </w:r>
      <w:r w:rsidRPr="004C5A45">
        <w:t xml:space="preserve">Punonjësit që dalin të tepërt, si pasojë e privatizimit apo likuidimit  të sektorëve të </w:t>
      </w:r>
      <w:r w:rsidRPr="004C5A45">
        <w:lastRenderedPageBreak/>
        <w:t>industrisë së bakrit, por që deri më datën 1.6.2000 kanë qenë në marrëdhënie pune dhe që do të jenë të tillë deri në çastin e mbylljes së objekteve, të cituara në pikën 1 të këtij vendimi, të trajtohen për 1(një) vit me pagën minimale në shkallë vendi në çastin e hyrjes në fuqi të vendimit në  fjalë.</w:t>
      </w:r>
    </w:p>
    <w:p w:rsidR="003B7812" w:rsidRPr="004C5A45" w:rsidRDefault="003B7812" w:rsidP="003B7812">
      <w:pPr>
        <w:pStyle w:val="Paragrafi"/>
      </w:pPr>
      <w:r w:rsidRPr="004C5A45">
        <w:t>6. Periudha 1(një) vjeçare e përmendur në pikën 5 të vendimit të njihet si vjetërsi pune, për efekt pensioni, dhe të shënohet e tillë në librezë.</w:t>
      </w:r>
    </w:p>
    <w:p w:rsidR="003B7812" w:rsidRPr="004C5A45" w:rsidRDefault="003B7812" w:rsidP="003B7812">
      <w:pPr>
        <w:pStyle w:val="Paragrafi"/>
      </w:pPr>
      <w:r w:rsidRPr="004C5A45">
        <w:t>7.</w:t>
      </w:r>
      <w:r w:rsidR="00F95992">
        <w:t xml:space="preserve"> </w:t>
      </w:r>
      <w:r w:rsidRPr="004C5A45">
        <w:t>Përfitojnë nga ky vendim ata punonjës të “industrisë së bakrit”, të cilët kanë qenë të punësuar pranë kësaj shoqërie pandërprerje, që nga data 1.6.1999 e deri në çastin e hyrjes në fuqi të këtij vendimi.</w:t>
      </w:r>
    </w:p>
    <w:p w:rsidR="003B7812" w:rsidRPr="004C5A45" w:rsidRDefault="003B7812" w:rsidP="003B7812">
      <w:pPr>
        <w:pStyle w:val="Paragrafi"/>
      </w:pPr>
      <w:r w:rsidRPr="004C5A45">
        <w:t>8.</w:t>
      </w:r>
      <w:r w:rsidR="00F95992">
        <w:t xml:space="preserve"> </w:t>
      </w:r>
      <w:r w:rsidRPr="004C5A45">
        <w:t xml:space="preserve">Të drejtën e trajtimit sipas këtij vendimi e kanë ata punonjës që nuk zhvillojnë veprimtari ekonomike, në formën e punësimit apo të vetëpunësimit. Në rast të kundërt u ndërpritet trajtimi që përfitojnë sipas këtij vendimi. </w:t>
      </w:r>
      <w:smartTag w:uri="urn:schemas-microsoft-com:office:smarttags" w:element="place">
        <w:r w:rsidRPr="004C5A45">
          <w:t>Po</w:t>
        </w:r>
      </w:smartTag>
      <w:r w:rsidRPr="004C5A45">
        <w:t xml:space="preserve"> kështu, trajtimi sipas këtij vendimi u ndërpritet edhe atyre punonjësve që thirren për punë dhe nuk pranojnë të punojnë.</w:t>
      </w:r>
    </w:p>
    <w:p w:rsidR="003B7812" w:rsidRPr="004C5A45" w:rsidRDefault="003B7812" w:rsidP="003B7812">
      <w:pPr>
        <w:pStyle w:val="Paragrafi"/>
      </w:pPr>
      <w:r w:rsidRPr="004C5A45">
        <w:t>9.</w:t>
      </w:r>
      <w:r w:rsidR="00F95992">
        <w:t xml:space="preserve"> </w:t>
      </w:r>
      <w:r w:rsidRPr="004C5A45">
        <w:t>E drejta e trajtimit 1 (një ) vjeçar, me pagë minimale, sipas pikës 2 të këtij vendimi u njihet edhe atyre punonjësve që shkëputen nga ky trajtim për të punuar për një periudhë jo më shumë se 1(një) vit në sektorin e bakrit, ku ata kanë punuar më parë.</w:t>
      </w:r>
    </w:p>
    <w:p w:rsidR="003B7812" w:rsidRPr="004C5A45" w:rsidRDefault="003B7812" w:rsidP="003B7812">
      <w:pPr>
        <w:pStyle w:val="Paragrafi"/>
      </w:pPr>
      <w:r w:rsidRPr="004C5A45">
        <w:t>10.</w:t>
      </w:r>
      <w:r w:rsidR="00F95992">
        <w:t xml:space="preserve"> </w:t>
      </w:r>
      <w:r w:rsidRPr="004C5A45">
        <w:t>Fondi prej 12.31 milionë lekësh në muaj (74 milionë për vitin 2000 dhe 74 milionë lekë për vitin 2001),  për trajtimin e punonjësve që humbasin vendin e punës si pasojë e ristrukturimit të industrisë së bakrit, që përfshihen në këtë vendim, do të përballohen nga fondi rezervë i Këshillit të Ministrave, i vitit 2000, i cili i jepet Ministrisë së Punës dhe Çështjeve Sociale. Për vitin 2001 fondi të parashikohet në buxhetin e Ministrisë së Punës dhe Çështjeve Sociale.</w:t>
      </w:r>
    </w:p>
    <w:p w:rsidR="003B7812" w:rsidRPr="004C5A45" w:rsidRDefault="003B7812" w:rsidP="003B7812">
      <w:pPr>
        <w:pStyle w:val="Paragrafi"/>
      </w:pPr>
      <w:r w:rsidRPr="004C5A45">
        <w:t>11. Pagesa e Punonjësve që dalin të tepërt nga zbatimi i këtij vendimi do të bëhet nga zyrat e punës në rrethet përkatëse.</w:t>
      </w:r>
    </w:p>
    <w:p w:rsidR="003B7812" w:rsidRPr="004C5A45" w:rsidRDefault="003B7812" w:rsidP="003B7812">
      <w:pPr>
        <w:pStyle w:val="Paragrafi"/>
      </w:pPr>
      <w:r w:rsidRPr="004C5A45">
        <w:t>12. Ngarkohet Ministria e Ekonomisë Publike dhe Privatizimit dhe Ministria e Punës dhe Çështjeve Sociale të nxjerrin udhëzimin përkatës në zbatim të këtij vendimi.</w:t>
      </w:r>
    </w:p>
    <w:p w:rsidR="003B7812" w:rsidRDefault="003B7812" w:rsidP="003B7812">
      <w:pPr>
        <w:pStyle w:val="Paragrafi"/>
      </w:pPr>
      <w:r w:rsidRPr="004C5A45">
        <w:t>Ky vendim hyn në fuqi pas botimit në Fletoren Zyrtare.</w:t>
      </w:r>
    </w:p>
    <w:p w:rsidR="003B7812" w:rsidRPr="004C5A45" w:rsidRDefault="003B7812" w:rsidP="003B7812">
      <w:pPr>
        <w:pStyle w:val="Paragrafi"/>
      </w:pPr>
    </w:p>
    <w:p w:rsidR="003B7812" w:rsidRPr="004C5A45" w:rsidRDefault="003B7812" w:rsidP="003B7812">
      <w:pPr>
        <w:pStyle w:val="Autoriteti"/>
      </w:pPr>
      <w:r w:rsidRPr="004C5A45">
        <w:t>KRYEMINISTRI</w:t>
      </w:r>
    </w:p>
    <w:p w:rsidR="00A0784B" w:rsidRPr="007732C8" w:rsidRDefault="003B7812" w:rsidP="00D83C20">
      <w:pPr>
        <w:pStyle w:val="AutoritetiEmer"/>
      </w:pPr>
      <w:r w:rsidRPr="004C5A45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B0678"/>
    <w:rsid w:val="003B7812"/>
    <w:rsid w:val="003E06F6"/>
    <w:rsid w:val="003F043A"/>
    <w:rsid w:val="00470F9C"/>
    <w:rsid w:val="0050367C"/>
    <w:rsid w:val="00504447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83C20"/>
    <w:rsid w:val="00D92AC6"/>
    <w:rsid w:val="00DC64E5"/>
    <w:rsid w:val="00E06AA7"/>
    <w:rsid w:val="00E624E2"/>
    <w:rsid w:val="00E645E3"/>
    <w:rsid w:val="00EA206E"/>
    <w:rsid w:val="00F5490A"/>
    <w:rsid w:val="00F55282"/>
    <w:rsid w:val="00F95181"/>
    <w:rsid w:val="00F9599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5AF4C88-F550-4A10-943D-1C3862C24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7812"/>
    <w:rPr>
      <w:lang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link w:val="AutoritetiCha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rsid w:val="003B7812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2019-03-14T10:58:00Z</dcterms:created>
  <dcterms:modified xsi:type="dcterms:W3CDTF">2019-03-14T10:58:00Z</dcterms:modified>
</cp:coreProperties>
</file>