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FAC" w:rsidRPr="007A1A50" w:rsidRDefault="00755FAC" w:rsidP="00755FAC">
      <w:pPr>
        <w:pStyle w:val="Akti"/>
      </w:pPr>
      <w:bookmarkStart w:id="0" w:name="_GoBack"/>
      <w:bookmarkEnd w:id="0"/>
      <w:r w:rsidRPr="007A1A50">
        <w:t>V E N D I M</w:t>
      </w:r>
    </w:p>
    <w:p w:rsidR="00755FAC" w:rsidRPr="007A1A50" w:rsidRDefault="00755FAC" w:rsidP="00755FAC">
      <w:pPr>
        <w:pStyle w:val="NumriData"/>
      </w:pPr>
      <w:r w:rsidRPr="007A1A50">
        <w:t>Nr.</w:t>
      </w:r>
      <w:r w:rsidR="00975D2C">
        <w:t xml:space="preserve"> </w:t>
      </w:r>
      <w:r w:rsidRPr="007A1A50">
        <w:t>398, datë 27.7.2000</w:t>
      </w:r>
    </w:p>
    <w:p w:rsidR="00755FAC" w:rsidRPr="007A1A50" w:rsidRDefault="00755FAC" w:rsidP="00975D2C">
      <w:pPr>
        <w:pStyle w:val="Paragrafi"/>
      </w:pPr>
    </w:p>
    <w:p w:rsidR="00755FAC" w:rsidRPr="007A1A50" w:rsidRDefault="00755FAC" w:rsidP="00755FAC">
      <w:pPr>
        <w:pStyle w:val="Titulli"/>
      </w:pPr>
      <w:r w:rsidRPr="007A1A50">
        <w:t>PËR PËRJASHTIM TË SHOQËRIVE HUAMARRËSE NGA PAGESAT E</w:t>
      </w:r>
      <w:r w:rsidR="00975D2C">
        <w:t xml:space="preserve"> </w:t>
      </w:r>
      <w:r w:rsidRPr="007A1A50">
        <w:t>PRAPAMBETURA TË QIRASË SË TOKËS</w:t>
      </w:r>
    </w:p>
    <w:p w:rsidR="00755FAC" w:rsidRPr="007A1A50" w:rsidRDefault="00755FAC" w:rsidP="00755FAC">
      <w:pPr>
        <w:pStyle w:val="Paragrafi"/>
      </w:pPr>
    </w:p>
    <w:p w:rsidR="00755FAC" w:rsidRPr="007A1A50" w:rsidRDefault="00755FAC" w:rsidP="00755FAC">
      <w:pPr>
        <w:pStyle w:val="BazLigjPropozues"/>
      </w:pPr>
      <w:r w:rsidRPr="007A1A50">
        <w:t>Në mbështetje të nenit 100 të Kushtetutës dhe në zbatim të nenit 7, të ligjit nr.8227,datë 30.7.1997, “Për disa shtesa dhe ndryshime në ligjin nr,8215, datë 9.5.1997 “Për kontrollin financiar të personave juridikë jo bankarë, që kanë marrë hua nga publiku i gjerë”, dhe neni 6, pika 1 e ligjit nr.8360 me propozimin e Kryeministrit, Këshilli i Minstrave</w:t>
      </w:r>
    </w:p>
    <w:p w:rsidR="00755FAC" w:rsidRPr="007A1A50" w:rsidRDefault="00755FAC" w:rsidP="00975D2C">
      <w:pPr>
        <w:pStyle w:val="Paragrafi"/>
      </w:pPr>
    </w:p>
    <w:p w:rsidR="00755FAC" w:rsidRPr="007A1A50" w:rsidRDefault="00755FAC" w:rsidP="00755FAC">
      <w:pPr>
        <w:pStyle w:val="VENDOSI"/>
      </w:pPr>
      <w:r w:rsidRPr="007A1A50">
        <w:t>V E N D O S I:</w:t>
      </w:r>
    </w:p>
    <w:p w:rsidR="00755FAC" w:rsidRPr="007A1A50" w:rsidRDefault="00755FAC" w:rsidP="00755FAC">
      <w:pPr>
        <w:pStyle w:val="Paragrafi"/>
      </w:pPr>
    </w:p>
    <w:p w:rsidR="00755FAC" w:rsidRPr="007A1A50" w:rsidRDefault="00755FAC" w:rsidP="00755FAC">
      <w:pPr>
        <w:pStyle w:val="Paragrafi"/>
      </w:pPr>
      <w:r w:rsidRPr="007A1A50">
        <w:t>1. Qiratë e papaguara të tokës që shoqëritë huamarrëse, për asete në pronësi sipas lidhjes bashkëlidhur, kanë me kontrata, me këshillat e komunave apo bashkive, nuk janë pjesë e skemës së shpërndarjes së vlerave financiare, dhe si të tilla nuk shlyhen nga administratorët.</w:t>
      </w:r>
    </w:p>
    <w:p w:rsidR="00755FAC" w:rsidRPr="007A1A50" w:rsidRDefault="00755FAC" w:rsidP="00755FAC">
      <w:pPr>
        <w:pStyle w:val="Paragrafi"/>
      </w:pPr>
      <w:r w:rsidRPr="007A1A50">
        <w:t>2. Me shitjen e aseteve në pronësi të shoqërive huamarrëse, dhe transkiptimin e pronësisë, qiraja e tokës paguhet nga blerësit e rinj.</w:t>
      </w:r>
    </w:p>
    <w:p w:rsidR="00755FAC" w:rsidRPr="007A1A50" w:rsidRDefault="00755FAC" w:rsidP="00755FAC">
      <w:pPr>
        <w:pStyle w:val="Paragrafi"/>
      </w:pPr>
      <w:r w:rsidRPr="007A1A50">
        <w:t>Llogaritja e qirasë së tokës fillon me lidhjen e kontratës me këshillin e komunës apo të bashkisë dhe vazhdon deri në privatizimin e saj.</w:t>
      </w:r>
    </w:p>
    <w:p w:rsidR="00755FAC" w:rsidRPr="007A1A50" w:rsidRDefault="00755FAC" w:rsidP="00755FAC">
      <w:pPr>
        <w:pStyle w:val="Paragrafi"/>
      </w:pPr>
      <w:r w:rsidRPr="007A1A50">
        <w:t>3. Ngarkohen Ministria e Financave, Ministria e Pushtetit Lokal, Grupi Mbikëqyrës dhe Agjencia Kombëtare e Privatizimit për zbatimin e këtij vendimi.</w:t>
      </w:r>
    </w:p>
    <w:p w:rsidR="00755FAC" w:rsidRDefault="00755FAC" w:rsidP="00755FAC">
      <w:pPr>
        <w:pStyle w:val="Paragrafi"/>
      </w:pPr>
      <w:r w:rsidRPr="007A1A50">
        <w:t>Ky vendim hyn në fuqi pas botimit në Fletoren Zyrtare.</w:t>
      </w:r>
    </w:p>
    <w:p w:rsidR="00755FAC" w:rsidRPr="007A1A50" w:rsidRDefault="00755FAC" w:rsidP="00755FAC">
      <w:pPr>
        <w:pStyle w:val="Paragrafi"/>
      </w:pPr>
    </w:p>
    <w:p w:rsidR="00755FAC" w:rsidRPr="007A1A50" w:rsidRDefault="00755FAC" w:rsidP="00755FAC">
      <w:pPr>
        <w:pStyle w:val="Autoriteti"/>
      </w:pPr>
      <w:r w:rsidRPr="007A1A50">
        <w:t>KRYEMINISTRI</w:t>
      </w:r>
    </w:p>
    <w:p w:rsidR="00755FAC" w:rsidRPr="007A1A50" w:rsidRDefault="00755FAC" w:rsidP="00755FAC">
      <w:pPr>
        <w:pStyle w:val="AutoritetiEmer"/>
      </w:pPr>
      <w:r w:rsidRPr="007A1A50">
        <w:t>Ilir Meta</w:t>
      </w:r>
    </w:p>
    <w:p w:rsidR="00755FAC" w:rsidRPr="007A1A50" w:rsidRDefault="00755FAC" w:rsidP="00755FAC">
      <w:pPr>
        <w:pStyle w:val="Paragrafi"/>
      </w:pPr>
    </w:p>
    <w:p w:rsidR="00755FAC" w:rsidRPr="007A1A50" w:rsidRDefault="00755FAC" w:rsidP="00755FAC">
      <w:pPr>
        <w:pStyle w:val="Paragrafi"/>
      </w:pPr>
    </w:p>
    <w:p w:rsidR="00755FAC" w:rsidRPr="007A1A50" w:rsidRDefault="00755FAC" w:rsidP="00755FAC">
      <w:pPr>
        <w:pStyle w:val="TitulliTitull"/>
      </w:pPr>
      <w:r w:rsidRPr="007A1A50">
        <w:t>SIPËRFAQET E TROJEVE TË OBJEKTEVE NË PRONËSI TË SHOQËRIVE HUAMARRËSE, PËR TË CILAT NUK PAGUHET QERAJA E PRAPAMBETUR</w:t>
      </w:r>
    </w:p>
    <w:p w:rsidR="00755FAC" w:rsidRPr="007A1A50" w:rsidRDefault="00755FAC" w:rsidP="00975D2C">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67"/>
        <w:gridCol w:w="2321"/>
        <w:gridCol w:w="2321"/>
      </w:tblGrid>
      <w:tr w:rsidR="00755FAC" w:rsidRPr="007A1A50">
        <w:tblPrEx>
          <w:tblCellMar>
            <w:top w:w="0" w:type="dxa"/>
            <w:bottom w:w="0" w:type="dxa"/>
          </w:tblCellMar>
        </w:tblPrEx>
        <w:tc>
          <w:tcPr>
            <w:tcW w:w="675" w:type="dxa"/>
            <w:vAlign w:val="center"/>
          </w:tcPr>
          <w:p w:rsidR="00755FAC" w:rsidRPr="007A1A50" w:rsidRDefault="00755FAC" w:rsidP="00975D2C">
            <w:pPr>
              <w:pStyle w:val="Tabele"/>
              <w:jc w:val="center"/>
            </w:pPr>
            <w:r w:rsidRPr="007A1A50">
              <w:t>Nr.</w:t>
            </w:r>
          </w:p>
        </w:tc>
        <w:tc>
          <w:tcPr>
            <w:tcW w:w="3967" w:type="dxa"/>
            <w:vAlign w:val="center"/>
          </w:tcPr>
          <w:p w:rsidR="00755FAC" w:rsidRPr="007A1A50" w:rsidRDefault="00755FAC" w:rsidP="00975D2C">
            <w:pPr>
              <w:pStyle w:val="Tabele"/>
              <w:jc w:val="center"/>
            </w:pPr>
            <w:r w:rsidRPr="007A1A50">
              <w:t>Objektet</w:t>
            </w:r>
          </w:p>
        </w:tc>
        <w:tc>
          <w:tcPr>
            <w:tcW w:w="2321" w:type="dxa"/>
            <w:vAlign w:val="center"/>
          </w:tcPr>
          <w:p w:rsidR="00755FAC" w:rsidRPr="007A1A50" w:rsidRDefault="00755FAC" w:rsidP="00975D2C">
            <w:pPr>
              <w:pStyle w:val="Tabele"/>
              <w:jc w:val="center"/>
            </w:pPr>
            <w:r w:rsidRPr="007A1A50">
              <w:t>Shoqëria në administrim</w:t>
            </w:r>
          </w:p>
        </w:tc>
        <w:tc>
          <w:tcPr>
            <w:tcW w:w="2321" w:type="dxa"/>
            <w:vAlign w:val="center"/>
          </w:tcPr>
          <w:p w:rsidR="00755FAC" w:rsidRPr="007A1A50" w:rsidRDefault="00755FAC" w:rsidP="00975D2C">
            <w:pPr>
              <w:pStyle w:val="Tabele"/>
              <w:jc w:val="center"/>
            </w:pPr>
            <w:r w:rsidRPr="007A1A50">
              <w:t>Sip. e tokës me qira m2</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1.</w:t>
            </w:r>
          </w:p>
        </w:tc>
        <w:tc>
          <w:tcPr>
            <w:tcW w:w="3967" w:type="dxa"/>
          </w:tcPr>
          <w:p w:rsidR="00755FAC" w:rsidRPr="007A1A50" w:rsidRDefault="00755FAC" w:rsidP="00755FAC">
            <w:pPr>
              <w:pStyle w:val="Tabele"/>
            </w:pPr>
            <w:r w:rsidRPr="007A1A50">
              <w:t>Pularia Yzberisht</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16 000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2.</w:t>
            </w:r>
          </w:p>
        </w:tc>
        <w:tc>
          <w:tcPr>
            <w:tcW w:w="3967" w:type="dxa"/>
          </w:tcPr>
          <w:p w:rsidR="00755FAC" w:rsidRPr="007A1A50" w:rsidRDefault="00755FAC" w:rsidP="00755FAC">
            <w:pPr>
              <w:pStyle w:val="Tabele"/>
            </w:pPr>
            <w:r w:rsidRPr="007A1A50">
              <w:t>Kompleksi i Derrit Paskuqan</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44 480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3.</w:t>
            </w:r>
          </w:p>
        </w:tc>
        <w:tc>
          <w:tcPr>
            <w:tcW w:w="3967" w:type="dxa"/>
          </w:tcPr>
          <w:p w:rsidR="00755FAC" w:rsidRPr="007A1A50" w:rsidRDefault="00755FAC" w:rsidP="00755FAC">
            <w:pPr>
              <w:pStyle w:val="Tabele"/>
            </w:pPr>
            <w:r w:rsidRPr="007A1A50">
              <w:t>Kombinati i therrjes së Shpendëve në Tiranë</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5 086</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4.</w:t>
            </w:r>
          </w:p>
        </w:tc>
        <w:tc>
          <w:tcPr>
            <w:tcW w:w="3967" w:type="dxa"/>
          </w:tcPr>
          <w:p w:rsidR="00755FAC" w:rsidRPr="007A1A50" w:rsidRDefault="00755FAC" w:rsidP="00755FAC">
            <w:pPr>
              <w:pStyle w:val="Tabele"/>
            </w:pPr>
            <w:r w:rsidRPr="007A1A50">
              <w:t>Kompleksi i Shpendëve Paskuqan</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36 200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5.</w:t>
            </w:r>
          </w:p>
        </w:tc>
        <w:tc>
          <w:tcPr>
            <w:tcW w:w="3967" w:type="dxa"/>
          </w:tcPr>
          <w:p w:rsidR="00755FAC" w:rsidRPr="007A1A50" w:rsidRDefault="00755FAC" w:rsidP="00755FAC">
            <w:pPr>
              <w:pStyle w:val="Tabele"/>
            </w:pPr>
            <w:r w:rsidRPr="007A1A50">
              <w:t>Kompleksi i Pularisë së Vezëve Fier</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36 700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6.</w:t>
            </w:r>
          </w:p>
        </w:tc>
        <w:tc>
          <w:tcPr>
            <w:tcW w:w="3967" w:type="dxa"/>
          </w:tcPr>
          <w:p w:rsidR="00755FAC" w:rsidRPr="007A1A50" w:rsidRDefault="00755FAC" w:rsidP="00755FAC">
            <w:pPr>
              <w:pStyle w:val="Tabele"/>
            </w:pPr>
            <w:r w:rsidRPr="007A1A50">
              <w:t>Kompleksi i Gjelit të Detit Lushnje</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28 000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7.</w:t>
            </w:r>
          </w:p>
        </w:tc>
        <w:tc>
          <w:tcPr>
            <w:tcW w:w="3967" w:type="dxa"/>
          </w:tcPr>
          <w:p w:rsidR="00755FAC" w:rsidRPr="007A1A50" w:rsidRDefault="00755FAC" w:rsidP="00755FAC">
            <w:pPr>
              <w:pStyle w:val="Tabele"/>
            </w:pPr>
            <w:r w:rsidRPr="007A1A50">
              <w:t>Frigorifer Lushnje</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10 200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8.</w:t>
            </w:r>
          </w:p>
        </w:tc>
        <w:tc>
          <w:tcPr>
            <w:tcW w:w="3967" w:type="dxa"/>
          </w:tcPr>
          <w:p w:rsidR="00755FAC" w:rsidRPr="007A1A50" w:rsidRDefault="00755FAC" w:rsidP="00755FAC">
            <w:pPr>
              <w:pStyle w:val="Tabele"/>
            </w:pPr>
            <w:r w:rsidRPr="007A1A50">
              <w:t>Pularia Shushicë Elbasan</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69 700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9.</w:t>
            </w:r>
          </w:p>
        </w:tc>
        <w:tc>
          <w:tcPr>
            <w:tcW w:w="3967" w:type="dxa"/>
          </w:tcPr>
          <w:p w:rsidR="00755FAC" w:rsidRPr="007A1A50" w:rsidRDefault="00755FAC" w:rsidP="00755FAC">
            <w:pPr>
              <w:pStyle w:val="Tabele"/>
            </w:pPr>
            <w:r w:rsidRPr="007A1A50">
              <w:t>Fabrika e Vajit Himarë</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14 400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10.</w:t>
            </w:r>
          </w:p>
        </w:tc>
        <w:tc>
          <w:tcPr>
            <w:tcW w:w="3967" w:type="dxa"/>
          </w:tcPr>
          <w:p w:rsidR="00755FAC" w:rsidRPr="007A1A50" w:rsidRDefault="00755FAC" w:rsidP="00755FAC">
            <w:pPr>
              <w:pStyle w:val="Tabele"/>
            </w:pPr>
            <w:r w:rsidRPr="007A1A50">
              <w:t>Fabrika e Llokumeve Fier</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3 990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11.</w:t>
            </w:r>
          </w:p>
        </w:tc>
        <w:tc>
          <w:tcPr>
            <w:tcW w:w="3967" w:type="dxa"/>
          </w:tcPr>
          <w:p w:rsidR="00755FAC" w:rsidRPr="007A1A50" w:rsidRDefault="00755FAC" w:rsidP="00755FAC">
            <w:pPr>
              <w:pStyle w:val="Tabele"/>
            </w:pPr>
            <w:r w:rsidRPr="007A1A50">
              <w:t>Ndërtesa në Bukonik Elbasan</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1 340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12.</w:t>
            </w:r>
          </w:p>
        </w:tc>
        <w:tc>
          <w:tcPr>
            <w:tcW w:w="3967" w:type="dxa"/>
          </w:tcPr>
          <w:p w:rsidR="00755FAC" w:rsidRPr="007A1A50" w:rsidRDefault="00755FAC" w:rsidP="00755FAC">
            <w:pPr>
              <w:pStyle w:val="Tabele"/>
            </w:pPr>
            <w:r w:rsidRPr="007A1A50">
              <w:t>Ndërtesa në Gjinan Elbasan</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2 000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13.</w:t>
            </w:r>
          </w:p>
        </w:tc>
        <w:tc>
          <w:tcPr>
            <w:tcW w:w="3967" w:type="dxa"/>
          </w:tcPr>
          <w:p w:rsidR="00755FAC" w:rsidRPr="007A1A50" w:rsidRDefault="00755FAC" w:rsidP="00755FAC">
            <w:pPr>
              <w:pStyle w:val="Tabele"/>
            </w:pPr>
            <w:r w:rsidRPr="007A1A50">
              <w:t>Kabina dhe Bar-Bufe në Plazhin e Vlorës</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1 499</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14.</w:t>
            </w:r>
          </w:p>
        </w:tc>
        <w:tc>
          <w:tcPr>
            <w:tcW w:w="3967" w:type="dxa"/>
          </w:tcPr>
          <w:p w:rsidR="00755FAC" w:rsidRPr="007A1A50" w:rsidRDefault="00755FAC" w:rsidP="00755FAC">
            <w:pPr>
              <w:pStyle w:val="Tabele"/>
            </w:pPr>
            <w:r w:rsidRPr="007A1A50">
              <w:t>Parku i Industrisë Vlorë</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7 580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15.</w:t>
            </w:r>
          </w:p>
        </w:tc>
        <w:tc>
          <w:tcPr>
            <w:tcW w:w="3967" w:type="dxa"/>
          </w:tcPr>
          <w:p w:rsidR="00755FAC" w:rsidRPr="007A1A50" w:rsidRDefault="00755FAC" w:rsidP="00755FAC">
            <w:pPr>
              <w:pStyle w:val="Tabele"/>
            </w:pPr>
            <w:r w:rsidRPr="007A1A50">
              <w:t>Magazinë Konservash Vlorë</w:t>
            </w:r>
          </w:p>
        </w:tc>
        <w:tc>
          <w:tcPr>
            <w:tcW w:w="2321" w:type="dxa"/>
          </w:tcPr>
          <w:p w:rsidR="00755FAC" w:rsidRPr="007A1A50" w:rsidRDefault="00755FAC" w:rsidP="00755FAC">
            <w:pPr>
              <w:pStyle w:val="Tabele"/>
            </w:pPr>
            <w:r w:rsidRPr="007A1A50">
              <w:t>“Vefa Hollding”</w:t>
            </w:r>
          </w:p>
        </w:tc>
        <w:tc>
          <w:tcPr>
            <w:tcW w:w="2321" w:type="dxa"/>
          </w:tcPr>
          <w:p w:rsidR="00755FAC" w:rsidRPr="007A1A50" w:rsidRDefault="00755FAC" w:rsidP="00975D2C">
            <w:pPr>
              <w:pStyle w:val="Tabele"/>
              <w:jc w:val="center"/>
            </w:pPr>
            <w:r w:rsidRPr="007A1A50">
              <w:t>825</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16.</w:t>
            </w:r>
          </w:p>
        </w:tc>
        <w:tc>
          <w:tcPr>
            <w:tcW w:w="3967" w:type="dxa"/>
          </w:tcPr>
          <w:p w:rsidR="00755FAC" w:rsidRPr="007A1A50" w:rsidRDefault="00755FAC" w:rsidP="00755FAC">
            <w:pPr>
              <w:pStyle w:val="Tabele"/>
            </w:pPr>
            <w:r w:rsidRPr="007A1A50">
              <w:t>Fabrika e Birrës Vlorë</w:t>
            </w:r>
          </w:p>
        </w:tc>
        <w:tc>
          <w:tcPr>
            <w:tcW w:w="2321" w:type="dxa"/>
          </w:tcPr>
          <w:p w:rsidR="00755FAC" w:rsidRPr="007A1A50" w:rsidRDefault="00755FAC" w:rsidP="00755FAC">
            <w:pPr>
              <w:pStyle w:val="Tabele"/>
            </w:pPr>
            <w:r w:rsidRPr="007A1A50">
              <w:t>“Cenaj&amp;Co”</w:t>
            </w:r>
          </w:p>
        </w:tc>
        <w:tc>
          <w:tcPr>
            <w:tcW w:w="2321" w:type="dxa"/>
          </w:tcPr>
          <w:p w:rsidR="00755FAC" w:rsidRPr="007A1A50" w:rsidRDefault="00755FAC" w:rsidP="00975D2C">
            <w:pPr>
              <w:pStyle w:val="Tabele"/>
              <w:jc w:val="center"/>
            </w:pPr>
            <w:r w:rsidRPr="007A1A50">
              <w:t>12 000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17.</w:t>
            </w:r>
          </w:p>
        </w:tc>
        <w:tc>
          <w:tcPr>
            <w:tcW w:w="3967" w:type="dxa"/>
          </w:tcPr>
          <w:p w:rsidR="00755FAC" w:rsidRPr="007A1A50" w:rsidRDefault="00755FAC" w:rsidP="00755FAC">
            <w:pPr>
              <w:pStyle w:val="Tabele"/>
            </w:pPr>
            <w:r w:rsidRPr="007A1A50">
              <w:t>Kompleksi i rritjes së derrit Akerni Vlorë</w:t>
            </w:r>
          </w:p>
        </w:tc>
        <w:tc>
          <w:tcPr>
            <w:tcW w:w="2321" w:type="dxa"/>
          </w:tcPr>
          <w:p w:rsidR="00755FAC" w:rsidRPr="007A1A50" w:rsidRDefault="00755FAC" w:rsidP="00755FAC">
            <w:pPr>
              <w:pStyle w:val="Tabele"/>
            </w:pPr>
            <w:r w:rsidRPr="007A1A50">
              <w:t>“Kamberi”</w:t>
            </w:r>
          </w:p>
        </w:tc>
        <w:tc>
          <w:tcPr>
            <w:tcW w:w="2321" w:type="dxa"/>
          </w:tcPr>
          <w:p w:rsidR="00755FAC" w:rsidRPr="007A1A50" w:rsidRDefault="00755FAC" w:rsidP="00975D2C">
            <w:pPr>
              <w:pStyle w:val="Tabele"/>
              <w:jc w:val="center"/>
            </w:pPr>
            <w:r w:rsidRPr="007A1A50">
              <w:t>68 800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18.</w:t>
            </w:r>
          </w:p>
        </w:tc>
        <w:tc>
          <w:tcPr>
            <w:tcW w:w="3967" w:type="dxa"/>
          </w:tcPr>
          <w:p w:rsidR="00755FAC" w:rsidRPr="007A1A50" w:rsidRDefault="00755FAC" w:rsidP="00755FAC">
            <w:pPr>
              <w:pStyle w:val="Tabele"/>
            </w:pPr>
            <w:r w:rsidRPr="007A1A50">
              <w:t>Nyje e betonit</w:t>
            </w:r>
          </w:p>
        </w:tc>
        <w:tc>
          <w:tcPr>
            <w:tcW w:w="2321" w:type="dxa"/>
          </w:tcPr>
          <w:p w:rsidR="00755FAC" w:rsidRPr="007A1A50" w:rsidRDefault="00755FAC" w:rsidP="00755FAC">
            <w:pPr>
              <w:pStyle w:val="Tabele"/>
            </w:pPr>
            <w:r w:rsidRPr="007A1A50">
              <w:t>“Kamberi”</w:t>
            </w:r>
          </w:p>
        </w:tc>
        <w:tc>
          <w:tcPr>
            <w:tcW w:w="2321" w:type="dxa"/>
          </w:tcPr>
          <w:p w:rsidR="00755FAC" w:rsidRPr="007A1A50" w:rsidRDefault="00755FAC" w:rsidP="00975D2C">
            <w:pPr>
              <w:pStyle w:val="Tabele"/>
              <w:jc w:val="center"/>
            </w:pPr>
            <w:r w:rsidRPr="007A1A50">
              <w:t>11 360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r w:rsidRPr="007A1A50">
              <w:t>19.</w:t>
            </w:r>
          </w:p>
        </w:tc>
        <w:tc>
          <w:tcPr>
            <w:tcW w:w="3967" w:type="dxa"/>
          </w:tcPr>
          <w:p w:rsidR="00755FAC" w:rsidRPr="007A1A50" w:rsidRDefault="00755FAC" w:rsidP="00755FAC">
            <w:pPr>
              <w:pStyle w:val="Tabele"/>
            </w:pPr>
            <w:r w:rsidRPr="007A1A50">
              <w:t>Plazhi Kristal dhe i Palasës</w:t>
            </w:r>
          </w:p>
        </w:tc>
        <w:tc>
          <w:tcPr>
            <w:tcW w:w="2321" w:type="dxa"/>
          </w:tcPr>
          <w:p w:rsidR="00755FAC" w:rsidRPr="007A1A50" w:rsidRDefault="00755FAC" w:rsidP="00755FAC">
            <w:pPr>
              <w:pStyle w:val="Tabele"/>
            </w:pPr>
            <w:r w:rsidRPr="007A1A50">
              <w:t>“Kamberi”</w:t>
            </w:r>
          </w:p>
        </w:tc>
        <w:tc>
          <w:tcPr>
            <w:tcW w:w="2321" w:type="dxa"/>
          </w:tcPr>
          <w:p w:rsidR="00755FAC" w:rsidRPr="007A1A50" w:rsidRDefault="00755FAC" w:rsidP="00975D2C">
            <w:pPr>
              <w:pStyle w:val="Tabele"/>
              <w:jc w:val="center"/>
            </w:pPr>
            <w:r w:rsidRPr="007A1A50">
              <w:t>5 500</w:t>
            </w:r>
          </w:p>
        </w:tc>
      </w:tr>
      <w:tr w:rsidR="00755FAC" w:rsidRPr="007A1A50">
        <w:tblPrEx>
          <w:tblCellMar>
            <w:top w:w="0" w:type="dxa"/>
            <w:bottom w:w="0" w:type="dxa"/>
          </w:tblCellMar>
        </w:tblPrEx>
        <w:tc>
          <w:tcPr>
            <w:tcW w:w="675" w:type="dxa"/>
          </w:tcPr>
          <w:p w:rsidR="00755FAC" w:rsidRPr="007A1A50" w:rsidRDefault="00755FAC" w:rsidP="00975D2C">
            <w:pPr>
              <w:pStyle w:val="Tabele"/>
              <w:jc w:val="center"/>
            </w:pPr>
          </w:p>
        </w:tc>
        <w:tc>
          <w:tcPr>
            <w:tcW w:w="3967" w:type="dxa"/>
          </w:tcPr>
          <w:p w:rsidR="00755FAC" w:rsidRPr="007A1A50" w:rsidRDefault="00755FAC" w:rsidP="00755FAC">
            <w:pPr>
              <w:pStyle w:val="Tabele"/>
            </w:pPr>
          </w:p>
        </w:tc>
        <w:tc>
          <w:tcPr>
            <w:tcW w:w="2321" w:type="dxa"/>
          </w:tcPr>
          <w:p w:rsidR="00755FAC" w:rsidRPr="00975D2C" w:rsidRDefault="00755FAC" w:rsidP="00755FAC">
            <w:pPr>
              <w:pStyle w:val="Tabele"/>
              <w:rPr>
                <w:b/>
              </w:rPr>
            </w:pPr>
            <w:r w:rsidRPr="00975D2C">
              <w:rPr>
                <w:b/>
              </w:rPr>
              <w:t>Shuma</w:t>
            </w:r>
          </w:p>
        </w:tc>
        <w:tc>
          <w:tcPr>
            <w:tcW w:w="2321" w:type="dxa"/>
          </w:tcPr>
          <w:p w:rsidR="00755FAC" w:rsidRPr="00975D2C" w:rsidRDefault="00755FAC" w:rsidP="00975D2C">
            <w:pPr>
              <w:pStyle w:val="Tabele"/>
              <w:jc w:val="center"/>
              <w:rPr>
                <w:b/>
              </w:rPr>
            </w:pPr>
            <w:r w:rsidRPr="00975D2C">
              <w:rPr>
                <w:b/>
              </w:rPr>
              <w:t>375 660</w:t>
            </w:r>
          </w:p>
        </w:tc>
      </w:tr>
    </w:tbl>
    <w:p w:rsidR="00A0784B" w:rsidRPr="007732C8" w:rsidRDefault="00A0784B" w:rsidP="00975D2C">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30907"/>
    <w:rsid w:val="00470F9C"/>
    <w:rsid w:val="0050367C"/>
    <w:rsid w:val="00504A56"/>
    <w:rsid w:val="00507AF2"/>
    <w:rsid w:val="00543147"/>
    <w:rsid w:val="00545117"/>
    <w:rsid w:val="0058563C"/>
    <w:rsid w:val="005A53C5"/>
    <w:rsid w:val="005D4BA8"/>
    <w:rsid w:val="006A37D8"/>
    <w:rsid w:val="00705463"/>
    <w:rsid w:val="0074183C"/>
    <w:rsid w:val="00755FAC"/>
    <w:rsid w:val="00767527"/>
    <w:rsid w:val="007732C8"/>
    <w:rsid w:val="007B0B5A"/>
    <w:rsid w:val="0080475E"/>
    <w:rsid w:val="008072B9"/>
    <w:rsid w:val="008105AD"/>
    <w:rsid w:val="00841EC5"/>
    <w:rsid w:val="008521B4"/>
    <w:rsid w:val="00872000"/>
    <w:rsid w:val="00881600"/>
    <w:rsid w:val="00964189"/>
    <w:rsid w:val="00975D2C"/>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EF7186"/>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56F8419-4719-4546-ABBA-843F4C584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5FAC"/>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2019-03-14T11:01:00Z</dcterms:created>
  <dcterms:modified xsi:type="dcterms:W3CDTF">2019-03-14T11:01:00Z</dcterms:modified>
</cp:coreProperties>
</file>