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B1B" w:rsidRPr="00F175F2" w:rsidRDefault="004C1B1B" w:rsidP="004C1B1B">
      <w:pPr>
        <w:pStyle w:val="Akti"/>
        <w:rPr>
          <w:rFonts w:ascii="Garamond" w:hAnsi="Garamond"/>
          <w:color w:val="auto"/>
          <w:sz w:val="24"/>
          <w:szCs w:val="24"/>
        </w:rPr>
      </w:pPr>
      <w:r w:rsidRPr="00F175F2">
        <w:rPr>
          <w:rFonts w:ascii="Garamond" w:hAnsi="Garamond"/>
          <w:color w:val="auto"/>
          <w:sz w:val="24"/>
          <w:szCs w:val="24"/>
        </w:rPr>
        <w:t>V E N D I M</w:t>
      </w:r>
    </w:p>
    <w:p w:rsidR="004C1B1B" w:rsidRPr="00F175F2" w:rsidRDefault="004C1B1B" w:rsidP="004C1B1B">
      <w:pPr>
        <w:pStyle w:val="NumriData"/>
        <w:rPr>
          <w:rFonts w:ascii="Garamond" w:hAnsi="Garamond"/>
          <w:sz w:val="24"/>
          <w:szCs w:val="24"/>
        </w:rPr>
      </w:pPr>
      <w:r w:rsidRPr="00F175F2">
        <w:rPr>
          <w:rFonts w:ascii="Garamond" w:hAnsi="Garamond"/>
          <w:sz w:val="24"/>
          <w:szCs w:val="24"/>
        </w:rPr>
        <w:t>Nr. 427, datë 4.8.2000</w:t>
      </w:r>
    </w:p>
    <w:p w:rsidR="004C1B1B" w:rsidRPr="00F175F2" w:rsidRDefault="004C1B1B" w:rsidP="006837B8">
      <w:pPr>
        <w:pStyle w:val="Paragrafi"/>
        <w:rPr>
          <w:rFonts w:ascii="Garamond" w:hAnsi="Garamond"/>
          <w:sz w:val="24"/>
          <w:szCs w:val="24"/>
        </w:rPr>
      </w:pPr>
    </w:p>
    <w:p w:rsidR="004C1B1B" w:rsidRPr="00F175F2" w:rsidRDefault="004C1B1B" w:rsidP="004C1B1B">
      <w:pPr>
        <w:pStyle w:val="Titulli"/>
        <w:rPr>
          <w:rFonts w:ascii="Garamond" w:hAnsi="Garamond"/>
          <w:sz w:val="24"/>
          <w:szCs w:val="24"/>
        </w:rPr>
      </w:pPr>
      <w:r w:rsidRPr="00F175F2">
        <w:rPr>
          <w:rFonts w:ascii="Garamond" w:hAnsi="Garamond"/>
          <w:sz w:val="24"/>
          <w:szCs w:val="24"/>
        </w:rPr>
        <w:t xml:space="preserve">PËR KRIJIMIN E “AGJENSISË </w:t>
      </w:r>
      <w:r w:rsidR="00894BA2" w:rsidRPr="00F175F2">
        <w:rPr>
          <w:rFonts w:ascii="Garamond" w:hAnsi="Garamond"/>
          <w:sz w:val="24"/>
          <w:szCs w:val="24"/>
        </w:rPr>
        <w:t>S</w:t>
      </w:r>
      <w:r w:rsidRPr="00F175F2">
        <w:rPr>
          <w:rFonts w:ascii="Garamond" w:hAnsi="Garamond"/>
          <w:sz w:val="24"/>
          <w:szCs w:val="24"/>
        </w:rPr>
        <w:t>Ë ZHVILLIMIT TË ZONAVE MALORE”</w:t>
      </w:r>
    </w:p>
    <w:p w:rsidR="004C1B1B" w:rsidRPr="00F175F2" w:rsidRDefault="008B1661" w:rsidP="008B1661">
      <w:pPr>
        <w:pStyle w:val="Paragrafi"/>
        <w:jc w:val="center"/>
        <w:rPr>
          <w:rFonts w:ascii="Garamond" w:hAnsi="Garamond"/>
          <w:i/>
          <w:sz w:val="24"/>
          <w:szCs w:val="24"/>
        </w:rPr>
      </w:pPr>
      <w:r w:rsidRPr="00F175F2">
        <w:rPr>
          <w:rFonts w:ascii="Garamond" w:hAnsi="Garamond"/>
          <w:i/>
          <w:sz w:val="24"/>
          <w:szCs w:val="24"/>
        </w:rPr>
        <w:t>(Ndryshuar me VKM nr. 37, datë 24.1.2007)</w:t>
      </w:r>
    </w:p>
    <w:p w:rsidR="008B1661" w:rsidRPr="00F175F2" w:rsidRDefault="008B1661" w:rsidP="008B1661">
      <w:pPr>
        <w:pStyle w:val="Paragrafi"/>
        <w:jc w:val="right"/>
        <w:rPr>
          <w:rFonts w:ascii="Garamond" w:hAnsi="Garamond"/>
          <w:i/>
          <w:sz w:val="24"/>
          <w:szCs w:val="24"/>
        </w:rPr>
      </w:pPr>
      <w:r w:rsidRPr="00F175F2">
        <w:rPr>
          <w:rFonts w:ascii="Garamond" w:hAnsi="Garamond"/>
          <w:i/>
          <w:sz w:val="24"/>
          <w:szCs w:val="24"/>
        </w:rPr>
        <w:t>(i përditësuar)</w:t>
      </w:r>
    </w:p>
    <w:p w:rsidR="008B1661" w:rsidRPr="00F175F2" w:rsidRDefault="008B1661" w:rsidP="006837B8">
      <w:pPr>
        <w:pStyle w:val="Paragrafi"/>
        <w:rPr>
          <w:rFonts w:ascii="Garamond" w:hAnsi="Garamond"/>
          <w:sz w:val="24"/>
          <w:szCs w:val="24"/>
        </w:rPr>
      </w:pPr>
    </w:p>
    <w:p w:rsidR="004C1B1B" w:rsidRPr="00F175F2" w:rsidRDefault="004C1B1B" w:rsidP="004C1B1B">
      <w:pPr>
        <w:pStyle w:val="BazLigjPropozues"/>
        <w:rPr>
          <w:rFonts w:ascii="Garamond" w:hAnsi="Garamond"/>
          <w:color w:val="auto"/>
          <w:sz w:val="24"/>
          <w:szCs w:val="24"/>
        </w:rPr>
      </w:pPr>
      <w:r w:rsidRPr="00F175F2">
        <w:rPr>
          <w:rFonts w:ascii="Garamond" w:hAnsi="Garamond"/>
          <w:color w:val="auto"/>
          <w:sz w:val="24"/>
          <w:szCs w:val="24"/>
        </w:rPr>
        <w:t>Në mbështetje të nenit 1</w:t>
      </w:r>
      <w:r w:rsidR="008B1661" w:rsidRPr="00F175F2">
        <w:rPr>
          <w:rFonts w:ascii="Garamond" w:hAnsi="Garamond"/>
          <w:color w:val="auto"/>
          <w:sz w:val="24"/>
          <w:szCs w:val="24"/>
        </w:rPr>
        <w:t xml:space="preserve">00 të Kushtetutës, të nenit 1, </w:t>
      </w:r>
      <w:r w:rsidRPr="00F175F2">
        <w:rPr>
          <w:rFonts w:ascii="Garamond" w:hAnsi="Garamond"/>
          <w:color w:val="auto"/>
          <w:sz w:val="24"/>
          <w:szCs w:val="24"/>
        </w:rPr>
        <w:t xml:space="preserve">të ligjit nr. 8593, datë 30.3.2000, “Për ratifikimin e marrëveshjes së financimit ndërmjet Republikës së Shqipërisë dhe IFAD-it, për programin e zhvillimit të zonave malore”, dhe të neneve 54 dhe 55, të ligjit nr. 7850, datë 29.7.1994, “Për Kodin Civil në Republikën </w:t>
      </w:r>
      <w:r w:rsidR="008B1661" w:rsidRPr="00F175F2">
        <w:rPr>
          <w:rFonts w:ascii="Garamond" w:hAnsi="Garamond"/>
          <w:color w:val="auto"/>
          <w:sz w:val="24"/>
          <w:szCs w:val="24"/>
        </w:rPr>
        <w:t xml:space="preserve">e Shqipërisë”, me propozimin e </w:t>
      </w:r>
      <w:r w:rsidRPr="00F175F2">
        <w:rPr>
          <w:rFonts w:ascii="Garamond" w:hAnsi="Garamond"/>
          <w:color w:val="auto"/>
          <w:sz w:val="24"/>
          <w:szCs w:val="24"/>
        </w:rPr>
        <w:t xml:space="preserve">ministrit të Bujqësisë dhe Ushqimit, ministrit të Financave dhe ministrit të Bashkëpunimit Ekonomik dhe Tregtisë, Këshilli i Ministrave </w:t>
      </w:r>
    </w:p>
    <w:p w:rsidR="004C1B1B" w:rsidRPr="00F175F2" w:rsidRDefault="004C1B1B" w:rsidP="006837B8">
      <w:pPr>
        <w:pStyle w:val="Paragrafi"/>
        <w:rPr>
          <w:rFonts w:ascii="Garamond" w:hAnsi="Garamond"/>
          <w:sz w:val="24"/>
          <w:szCs w:val="24"/>
        </w:rPr>
      </w:pPr>
    </w:p>
    <w:p w:rsidR="004C1B1B" w:rsidRPr="00F175F2" w:rsidRDefault="004C1B1B" w:rsidP="004C1B1B">
      <w:pPr>
        <w:pStyle w:val="VENDOSI"/>
        <w:rPr>
          <w:rFonts w:ascii="Garamond" w:hAnsi="Garamond"/>
          <w:sz w:val="24"/>
          <w:szCs w:val="24"/>
        </w:rPr>
      </w:pPr>
      <w:r w:rsidRPr="00F175F2">
        <w:rPr>
          <w:rFonts w:ascii="Garamond" w:hAnsi="Garamond"/>
          <w:sz w:val="24"/>
          <w:szCs w:val="24"/>
        </w:rPr>
        <w:t>V E N D O S I:</w:t>
      </w:r>
    </w:p>
    <w:p w:rsidR="004C1B1B" w:rsidRPr="00F175F2" w:rsidRDefault="004C1B1B" w:rsidP="004C1B1B">
      <w:pPr>
        <w:pStyle w:val="Paragrafi"/>
        <w:rPr>
          <w:rFonts w:ascii="Garamond" w:hAnsi="Garamond"/>
          <w:sz w:val="24"/>
          <w:szCs w:val="24"/>
        </w:rPr>
      </w:pPr>
    </w:p>
    <w:p w:rsidR="004C1B1B" w:rsidRPr="00F175F2" w:rsidRDefault="006837B8" w:rsidP="004C1B1B">
      <w:pPr>
        <w:pStyle w:val="Paragrafi"/>
        <w:rPr>
          <w:rFonts w:ascii="Garamond" w:hAnsi="Garamond"/>
          <w:sz w:val="24"/>
          <w:szCs w:val="24"/>
        </w:rPr>
      </w:pPr>
      <w:r w:rsidRPr="00F175F2">
        <w:rPr>
          <w:rFonts w:ascii="Garamond" w:hAnsi="Garamond"/>
          <w:sz w:val="24"/>
          <w:szCs w:val="24"/>
        </w:rPr>
        <w:t xml:space="preserve">1. </w:t>
      </w:r>
      <w:r w:rsidR="004C1B1B" w:rsidRPr="00F175F2">
        <w:rPr>
          <w:rFonts w:ascii="Garamond" w:hAnsi="Garamond"/>
          <w:sz w:val="24"/>
          <w:szCs w:val="24"/>
        </w:rPr>
        <w:t>Krijimin e “Agjensisë së zhvillimit të zonave malore”, për mbështetjen e zhvillimit të zonave malore të vendit. Veprimtaria e kësaj agjencie do të jetë në përputhje ne legjislacionin në fuqi dhe me statutin, e cila i bashkëlidhet këtij vendimi.</w:t>
      </w:r>
    </w:p>
    <w:p w:rsidR="004C1B1B" w:rsidRPr="00F175F2" w:rsidRDefault="006837B8" w:rsidP="004C1B1B">
      <w:pPr>
        <w:pStyle w:val="Paragrafi"/>
        <w:rPr>
          <w:rFonts w:ascii="Garamond" w:hAnsi="Garamond"/>
          <w:sz w:val="24"/>
          <w:szCs w:val="24"/>
        </w:rPr>
      </w:pPr>
      <w:r w:rsidRPr="00F175F2">
        <w:rPr>
          <w:rFonts w:ascii="Garamond" w:hAnsi="Garamond"/>
          <w:sz w:val="24"/>
          <w:szCs w:val="24"/>
        </w:rPr>
        <w:t xml:space="preserve">2. </w:t>
      </w:r>
      <w:r w:rsidR="004C1B1B" w:rsidRPr="00F175F2">
        <w:rPr>
          <w:rFonts w:ascii="Garamond" w:hAnsi="Garamond"/>
          <w:sz w:val="24"/>
          <w:szCs w:val="24"/>
        </w:rPr>
        <w:t>Ngarkohen Ministria e Bujqësisë dhe Ushqimit, Ministria e Financave dhe Ministria e Bashkëpunimit Ekonomik dhe Tregtisë për ndjekjen dhe zbatimin e këtij vendimi.</w:t>
      </w:r>
    </w:p>
    <w:p w:rsidR="004C1B1B" w:rsidRPr="00F175F2" w:rsidRDefault="004C1B1B" w:rsidP="004C1B1B">
      <w:pPr>
        <w:pStyle w:val="Paragrafi"/>
        <w:rPr>
          <w:rFonts w:ascii="Garamond" w:hAnsi="Garamond"/>
          <w:sz w:val="24"/>
          <w:szCs w:val="24"/>
        </w:rPr>
      </w:pPr>
      <w:r w:rsidRPr="00F175F2">
        <w:rPr>
          <w:rFonts w:ascii="Garamond" w:hAnsi="Garamond"/>
          <w:sz w:val="24"/>
          <w:szCs w:val="24"/>
        </w:rPr>
        <w:t>Ky vendim hyn në fuqi pas botimit në Fletoren Zyrtare.</w:t>
      </w:r>
    </w:p>
    <w:p w:rsidR="004C1B1B" w:rsidRPr="00F175F2" w:rsidRDefault="004C1B1B" w:rsidP="004C1B1B">
      <w:pPr>
        <w:pStyle w:val="Paragrafi"/>
        <w:rPr>
          <w:rFonts w:ascii="Garamond" w:hAnsi="Garamond"/>
          <w:sz w:val="24"/>
          <w:szCs w:val="24"/>
        </w:rPr>
      </w:pPr>
    </w:p>
    <w:p w:rsidR="004C1B1B" w:rsidRPr="00F175F2" w:rsidRDefault="004C1B1B" w:rsidP="004C1B1B">
      <w:pPr>
        <w:pStyle w:val="Autoriteti"/>
        <w:rPr>
          <w:rFonts w:ascii="Garamond" w:hAnsi="Garamond"/>
          <w:sz w:val="24"/>
          <w:szCs w:val="24"/>
        </w:rPr>
      </w:pPr>
      <w:r w:rsidRPr="00F175F2">
        <w:rPr>
          <w:rFonts w:ascii="Garamond" w:hAnsi="Garamond"/>
          <w:sz w:val="24"/>
          <w:szCs w:val="24"/>
        </w:rPr>
        <w:t>KRYEMINISTRI</w:t>
      </w:r>
    </w:p>
    <w:p w:rsidR="004C1B1B" w:rsidRPr="00F175F2" w:rsidRDefault="004C1B1B" w:rsidP="004C1B1B">
      <w:pPr>
        <w:pStyle w:val="AutoritetiEmer"/>
        <w:rPr>
          <w:rFonts w:ascii="Garamond" w:hAnsi="Garamond"/>
          <w:sz w:val="24"/>
          <w:szCs w:val="24"/>
        </w:rPr>
      </w:pPr>
      <w:r w:rsidRPr="00F175F2">
        <w:rPr>
          <w:rFonts w:ascii="Garamond" w:hAnsi="Garamond"/>
          <w:sz w:val="24"/>
          <w:szCs w:val="24"/>
        </w:rPr>
        <w:t>Ilir Meta</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p>
    <w:p w:rsidR="004C1B1B" w:rsidRPr="00F175F2" w:rsidRDefault="004C1B1B" w:rsidP="004C1B1B">
      <w:pPr>
        <w:pStyle w:val="TitulliTitull"/>
        <w:rPr>
          <w:rFonts w:ascii="Garamond" w:hAnsi="Garamond"/>
          <w:sz w:val="24"/>
          <w:szCs w:val="24"/>
        </w:rPr>
      </w:pPr>
      <w:r w:rsidRPr="00F175F2">
        <w:rPr>
          <w:rFonts w:ascii="Garamond" w:hAnsi="Garamond"/>
          <w:sz w:val="24"/>
          <w:szCs w:val="24"/>
        </w:rPr>
        <w:t>STATUTI I AGJENCISË SË ZHVILLIMIT TË</w:t>
      </w:r>
    </w:p>
    <w:p w:rsidR="004C1B1B" w:rsidRPr="00F175F2" w:rsidRDefault="004C1B1B" w:rsidP="004C1B1B">
      <w:pPr>
        <w:pStyle w:val="TitulliTitull"/>
        <w:rPr>
          <w:rFonts w:ascii="Garamond" w:hAnsi="Garamond"/>
          <w:sz w:val="24"/>
          <w:szCs w:val="24"/>
        </w:rPr>
      </w:pPr>
      <w:r w:rsidRPr="00F175F2">
        <w:rPr>
          <w:rFonts w:ascii="Garamond" w:hAnsi="Garamond"/>
          <w:sz w:val="24"/>
          <w:szCs w:val="24"/>
        </w:rPr>
        <w:t>ZONAVE MALORE</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Në përputhje me kërkesat e legjislacionit shqiptar dhe me vendim të Këshillit të Ministrave, krijohet Fondacioni “Agjensia e Zhvillimit të Zonave Malore (në vazhdim do t’i referohemi si “Agjencia” ose AZHZM). Ajo është një Fondacion që njihet si person juridik dhe ushtron aktivitetin e saj që nga dita e regjistrimit në Gjykatën e rrethit Gjyqësor Tiranë. Agjensia është një organizëm që do të kryejë aktivitetin e saj në juridiksionin dhe kontrollin e Këshillit të Ministrave, dhe në përputhje me kërkesat e kësaj Kontrate.</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Nr"/>
        <w:rPr>
          <w:rFonts w:ascii="Garamond" w:hAnsi="Garamond"/>
          <w:sz w:val="24"/>
          <w:szCs w:val="24"/>
        </w:rPr>
      </w:pPr>
      <w:r w:rsidRPr="00F175F2">
        <w:rPr>
          <w:rFonts w:ascii="Garamond" w:hAnsi="Garamond"/>
          <w:sz w:val="24"/>
          <w:szCs w:val="24"/>
        </w:rPr>
        <w:t>KAPITULLI I</w:t>
      </w: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t>PERSONALITETI JURIDIK, SELIA DHE OBJEKTI I AKTIVITETIT</w:t>
      </w:r>
    </w:p>
    <w:p w:rsidR="004C1B1B" w:rsidRPr="00F175F2" w:rsidRDefault="004C1B1B" w:rsidP="004C1B1B">
      <w:pPr>
        <w:pStyle w:val="KapitulliTitull"/>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Agjensia ka personalitet juridik dhe veprën për përmbushjen e objektivave të saj në përputhje me kërkesat e legjislacionit shqiptar, që nga momenti i regjistrimit në Gjykatën e Rrethit Gjyqësor Tiranë.</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Agjensia e ka selinë administrative në Tiranë, Shqipëri në adresën Rruga “Mustafa Matohiti” Nr. 12 Tiranë, Shqipëri.</w:t>
      </w:r>
    </w:p>
    <w:p w:rsidR="004C1B1B" w:rsidRPr="00F175F2" w:rsidRDefault="004C1B1B" w:rsidP="004C1B1B">
      <w:pPr>
        <w:pStyle w:val="Paragrafi"/>
        <w:rPr>
          <w:rFonts w:ascii="Garamond" w:hAnsi="Garamond"/>
          <w:sz w:val="24"/>
          <w:szCs w:val="24"/>
        </w:rPr>
      </w:pPr>
      <w:r w:rsidRPr="00F175F2">
        <w:rPr>
          <w:rFonts w:ascii="Garamond" w:hAnsi="Garamond"/>
          <w:sz w:val="24"/>
          <w:szCs w:val="24"/>
        </w:rPr>
        <w:t xml:space="preserve">Selia e Agjensisë mund të ndryshohet me vendim të </w:t>
      </w:r>
      <w:r w:rsidR="008B1661" w:rsidRPr="00F175F2">
        <w:rPr>
          <w:rFonts w:ascii="Garamond" w:hAnsi="Garamond"/>
          <w:sz w:val="24"/>
          <w:szCs w:val="24"/>
          <w:lang w:val="it-IT"/>
        </w:rPr>
        <w:t>Bordi</w:t>
      </w:r>
      <w:r w:rsidR="008B1661" w:rsidRPr="00F175F2">
        <w:rPr>
          <w:rFonts w:ascii="Garamond" w:hAnsi="Garamond"/>
          <w:sz w:val="24"/>
          <w:szCs w:val="24"/>
          <w:lang w:val="it-IT"/>
        </w:rPr>
        <w:t>t</w:t>
      </w:r>
      <w:r w:rsidR="008B1661" w:rsidRPr="00F175F2">
        <w:rPr>
          <w:rFonts w:ascii="Garamond" w:hAnsi="Garamond"/>
          <w:sz w:val="24"/>
          <w:szCs w:val="24"/>
          <w:lang w:val="it-IT"/>
        </w:rPr>
        <w:t xml:space="preserve"> Ekzekutiv</w:t>
      </w:r>
      <w:r w:rsidRPr="00F175F2">
        <w:rPr>
          <w:rFonts w:ascii="Garamond" w:hAnsi="Garamond"/>
          <w:sz w:val="24"/>
          <w:szCs w:val="24"/>
        </w:rPr>
        <w:t>, si organi ekzekutiv.</w:t>
      </w:r>
    </w:p>
    <w:p w:rsidR="004C1B1B" w:rsidRPr="00F175F2" w:rsidRDefault="004C1B1B" w:rsidP="004C1B1B">
      <w:pPr>
        <w:pStyle w:val="Paragrafi"/>
        <w:rPr>
          <w:rFonts w:ascii="Garamond" w:hAnsi="Garamond"/>
          <w:sz w:val="24"/>
          <w:szCs w:val="24"/>
        </w:rPr>
      </w:pPr>
      <w:r w:rsidRPr="00F175F2">
        <w:rPr>
          <w:rFonts w:ascii="Garamond" w:hAnsi="Garamond"/>
          <w:sz w:val="24"/>
          <w:szCs w:val="24"/>
        </w:rPr>
        <w:lastRenderedPageBreak/>
        <w:t xml:space="preserve">Për nevoja të realizimit të objektivave të aktivitetit të saj, Agjensia do të ketë zyra përfaqësimi kudo në zonat malore të Republikës së Shqipërisë, siç është përcaktuar në Planin 1, bashkëngjitur kësaj kontrate. Ky Plan mund të ndryshohet me vendim të </w:t>
      </w:r>
      <w:r w:rsidR="008B1661" w:rsidRPr="00F175F2">
        <w:rPr>
          <w:rFonts w:ascii="Garamond" w:hAnsi="Garamond"/>
          <w:sz w:val="24"/>
          <w:szCs w:val="24"/>
          <w:lang w:val="it-IT"/>
        </w:rPr>
        <w:t>Bordit Ekzekutiv</w:t>
      </w:r>
      <w:r w:rsidRPr="00F175F2">
        <w:rPr>
          <w:rFonts w:ascii="Garamond" w:hAnsi="Garamond"/>
          <w:sz w:val="24"/>
          <w:szCs w:val="24"/>
        </w:rPr>
        <w:t>.</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3</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 xml:space="preserve">Në mbledhjen e tij të parë, </w:t>
      </w:r>
      <w:r w:rsidR="008B1661" w:rsidRPr="00F175F2">
        <w:rPr>
          <w:rFonts w:ascii="Garamond" w:hAnsi="Garamond"/>
          <w:sz w:val="24"/>
          <w:szCs w:val="24"/>
          <w:lang w:val="it-IT"/>
        </w:rPr>
        <w:t>Bordi Ekzekutiv</w:t>
      </w:r>
      <w:r w:rsidR="008B1661" w:rsidRPr="00F175F2">
        <w:rPr>
          <w:rFonts w:ascii="Garamond" w:hAnsi="Garamond"/>
          <w:sz w:val="24"/>
          <w:szCs w:val="24"/>
        </w:rPr>
        <w:t xml:space="preserve">, </w:t>
      </w:r>
      <w:r w:rsidRPr="00F175F2">
        <w:rPr>
          <w:rFonts w:ascii="Garamond" w:hAnsi="Garamond"/>
          <w:sz w:val="24"/>
          <w:szCs w:val="24"/>
        </w:rPr>
        <w:t>do të përcaktojë zonat me përparësi ku do të ndërhyjë me aktivitetin e saj Agjensia, duke përcaktuar dhe rrethet se ku do të hapen zyrat e përfaqësimit, gjithnjë parë kjo me marrëveshjen e realizuar me Donatorët.</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4</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Agjensia është një agjensi jo fitimprurëse. Objektivi i përgjithshëm i saj është nxitja dhe realizimi i zhvillimit ekonomik të zonave malore të varfëra të Shqipërisë (Zonat Malore), e aftë për përpunimin e një programi zhvillimi burimesh të përdorura me efikasitet për zonat malore të Shqipërisë, duke siguruar mbështetje efikase teknike, financiare dhe drejtuese për realizimin e saj.</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5</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Duke synuar zbatimin e objektivave, Agjensia do të kryejë aktivitetin e saj në përputhje me procedurat e aprovuara duhet t’i përgjigjen nevojave të organizmave të nivelit lokal.</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Nr"/>
        <w:rPr>
          <w:rFonts w:ascii="Garamond" w:hAnsi="Garamond"/>
          <w:sz w:val="24"/>
          <w:szCs w:val="24"/>
        </w:rPr>
      </w:pPr>
      <w:r w:rsidRPr="00F175F2">
        <w:rPr>
          <w:rFonts w:ascii="Garamond" w:hAnsi="Garamond"/>
          <w:sz w:val="24"/>
          <w:szCs w:val="24"/>
        </w:rPr>
        <w:t>KAPITULLI II</w:t>
      </w: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t>BURIMET FINANCIARE TË AGJENSISË</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6</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Burimet financiare të Agjensisë janë:</w:t>
      </w:r>
    </w:p>
    <w:p w:rsidR="004C1B1B" w:rsidRPr="00F175F2" w:rsidRDefault="004C1B1B" w:rsidP="006837B8">
      <w:pPr>
        <w:pStyle w:val="Paragrafi"/>
        <w:numPr>
          <w:ilvl w:val="1"/>
          <w:numId w:val="3"/>
        </w:numPr>
        <w:tabs>
          <w:tab w:val="clear" w:pos="2160"/>
          <w:tab w:val="num" w:pos="1080"/>
        </w:tabs>
        <w:ind w:left="1080"/>
        <w:rPr>
          <w:rFonts w:ascii="Garamond" w:hAnsi="Garamond"/>
          <w:sz w:val="24"/>
          <w:szCs w:val="24"/>
        </w:rPr>
      </w:pPr>
      <w:r w:rsidRPr="00F175F2">
        <w:rPr>
          <w:rFonts w:ascii="Garamond" w:hAnsi="Garamond"/>
          <w:sz w:val="24"/>
          <w:szCs w:val="24"/>
        </w:rPr>
        <w:t>kontributet financiare dhe në natyrë të Qeverisë së Republikës së Shqipërisë;</w:t>
      </w:r>
    </w:p>
    <w:p w:rsidR="004C1B1B" w:rsidRPr="00F175F2" w:rsidRDefault="004C1B1B" w:rsidP="006837B8">
      <w:pPr>
        <w:pStyle w:val="Paragrafi"/>
        <w:numPr>
          <w:ilvl w:val="1"/>
          <w:numId w:val="3"/>
        </w:numPr>
        <w:tabs>
          <w:tab w:val="clear" w:pos="2160"/>
          <w:tab w:val="num" w:pos="1080"/>
        </w:tabs>
        <w:ind w:left="1080"/>
        <w:rPr>
          <w:rFonts w:ascii="Garamond" w:hAnsi="Garamond"/>
          <w:sz w:val="24"/>
          <w:szCs w:val="24"/>
        </w:rPr>
      </w:pPr>
      <w:r w:rsidRPr="00F175F2">
        <w:rPr>
          <w:rFonts w:ascii="Garamond" w:hAnsi="Garamond"/>
          <w:sz w:val="24"/>
          <w:szCs w:val="24"/>
        </w:rPr>
        <w:t>kontributet financiare dhe në natyrë të programeve shumëpalëshe dhe dypalëshe si dhe organizatave joqeveritare;</w:t>
      </w:r>
    </w:p>
    <w:p w:rsidR="004C1B1B" w:rsidRPr="00F175F2" w:rsidRDefault="004C1B1B" w:rsidP="006837B8">
      <w:pPr>
        <w:pStyle w:val="Paragrafi"/>
        <w:numPr>
          <w:ilvl w:val="1"/>
          <w:numId w:val="3"/>
        </w:numPr>
        <w:tabs>
          <w:tab w:val="clear" w:pos="2160"/>
          <w:tab w:val="num" w:pos="1080"/>
        </w:tabs>
        <w:ind w:left="1080"/>
        <w:rPr>
          <w:rFonts w:ascii="Garamond" w:hAnsi="Garamond"/>
          <w:sz w:val="24"/>
          <w:szCs w:val="24"/>
        </w:rPr>
      </w:pPr>
      <w:r w:rsidRPr="00F175F2">
        <w:rPr>
          <w:rFonts w:ascii="Garamond" w:hAnsi="Garamond"/>
          <w:sz w:val="24"/>
          <w:szCs w:val="24"/>
        </w:rPr>
        <w:t>huatë, grantet dhe kontributet bamirëse të individëve dhe organizatave brenda dhe jashtë Republikës së Shqipërisë; dhe</w:t>
      </w:r>
    </w:p>
    <w:p w:rsidR="004C1B1B" w:rsidRPr="00F175F2" w:rsidRDefault="004C1B1B" w:rsidP="006837B8">
      <w:pPr>
        <w:pStyle w:val="Paragrafi"/>
        <w:numPr>
          <w:ilvl w:val="1"/>
          <w:numId w:val="3"/>
        </w:numPr>
        <w:tabs>
          <w:tab w:val="clear" w:pos="2160"/>
          <w:tab w:val="num" w:pos="1080"/>
        </w:tabs>
        <w:ind w:left="1080"/>
        <w:rPr>
          <w:rFonts w:ascii="Garamond" w:hAnsi="Garamond"/>
          <w:sz w:val="24"/>
          <w:szCs w:val="24"/>
        </w:rPr>
      </w:pPr>
      <w:r w:rsidRPr="00F175F2">
        <w:rPr>
          <w:rFonts w:ascii="Garamond" w:hAnsi="Garamond"/>
          <w:sz w:val="24"/>
          <w:szCs w:val="24"/>
        </w:rPr>
        <w:t>burime të tjera të lejueshme nga legjislacioni shqiptar.</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7</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Burimet financiare të Agjensisë do të depozitohen dhe tërhiqen nga llogaritë bankare në përputhje me procedurat e rëna dakort nga Ministria e Financave e Qeverisë së Shqipërisë dhe financierëve të Agjensisë (“Donatorët”). Agjensia duhet të zbatojë ligjin shqiptar për kontabilitetin ose ligjin shqipatar për kontabilitetin ose ligjin për të cilin bie dakord.</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8</w:t>
      </w:r>
    </w:p>
    <w:p w:rsidR="004C1B1B" w:rsidRPr="00F175F2" w:rsidRDefault="004C1B1B" w:rsidP="004C1B1B">
      <w:pPr>
        <w:pStyle w:val="NeniNr"/>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Burimet e financimit dhe të gjitha të ardhurat e realizuara nga aktiviteti i Agjensisë do të përdoren vetëm për synimet e përcaktuara në Kontratë dhe nuk do të përdoren, shpërndahen ose t’u paguhen në çfarëdo forme individëve.</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Nr"/>
        <w:rPr>
          <w:rFonts w:ascii="Garamond" w:hAnsi="Garamond"/>
          <w:sz w:val="24"/>
          <w:szCs w:val="24"/>
        </w:rPr>
      </w:pPr>
      <w:r w:rsidRPr="00F175F2">
        <w:rPr>
          <w:rFonts w:ascii="Garamond" w:hAnsi="Garamond"/>
          <w:sz w:val="24"/>
          <w:szCs w:val="24"/>
        </w:rPr>
        <w:t>KAPITULLI III</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lastRenderedPageBreak/>
        <w:t>STRUKTURA ORGANIZATIVE E AGJENSISË</w:t>
      </w:r>
    </w:p>
    <w:p w:rsidR="004C1B1B" w:rsidRPr="00F175F2" w:rsidRDefault="004C1B1B" w:rsidP="004C1B1B">
      <w:pPr>
        <w:pStyle w:val="NeniNr"/>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9</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Organet drejtuese të Agjensisë janë:</w:t>
      </w:r>
    </w:p>
    <w:p w:rsidR="004C1B1B" w:rsidRPr="00F175F2" w:rsidRDefault="004A4628" w:rsidP="004C1B1B">
      <w:pPr>
        <w:pStyle w:val="Paragrafi"/>
        <w:rPr>
          <w:rFonts w:ascii="Garamond" w:hAnsi="Garamond"/>
          <w:sz w:val="24"/>
          <w:szCs w:val="24"/>
        </w:rPr>
      </w:pPr>
      <w:r w:rsidRPr="00F175F2">
        <w:rPr>
          <w:rFonts w:ascii="Garamond" w:hAnsi="Garamond"/>
          <w:sz w:val="24"/>
          <w:szCs w:val="24"/>
        </w:rPr>
        <w:t xml:space="preserve">(a) </w:t>
      </w:r>
      <w:r w:rsidR="008B1661" w:rsidRPr="00F175F2">
        <w:rPr>
          <w:rFonts w:ascii="Garamond" w:hAnsi="Garamond"/>
          <w:sz w:val="24"/>
          <w:szCs w:val="24"/>
          <w:lang w:val="it-IT"/>
        </w:rPr>
        <w:t>Bordi Ekzekutiv</w:t>
      </w:r>
      <w:r w:rsidR="008B1661" w:rsidRPr="00F175F2">
        <w:rPr>
          <w:rFonts w:ascii="Garamond" w:hAnsi="Garamond"/>
          <w:sz w:val="24"/>
          <w:szCs w:val="24"/>
        </w:rPr>
        <w:t>,</w:t>
      </w:r>
    </w:p>
    <w:p w:rsidR="004C1B1B" w:rsidRPr="00F175F2" w:rsidRDefault="004A4628" w:rsidP="004C1B1B">
      <w:pPr>
        <w:pStyle w:val="Paragrafi"/>
        <w:rPr>
          <w:rFonts w:ascii="Garamond" w:hAnsi="Garamond"/>
          <w:sz w:val="24"/>
          <w:szCs w:val="24"/>
        </w:rPr>
      </w:pPr>
      <w:r w:rsidRPr="00F175F2">
        <w:rPr>
          <w:rFonts w:ascii="Garamond" w:hAnsi="Garamond"/>
          <w:sz w:val="24"/>
          <w:szCs w:val="24"/>
        </w:rPr>
        <w:t xml:space="preserve">(b) </w:t>
      </w:r>
      <w:r w:rsidR="004C1B1B" w:rsidRPr="00F175F2">
        <w:rPr>
          <w:rFonts w:ascii="Garamond" w:hAnsi="Garamond"/>
          <w:sz w:val="24"/>
          <w:szCs w:val="24"/>
        </w:rPr>
        <w:t>Komiteti Ekzekutiv.</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10</w:t>
      </w:r>
    </w:p>
    <w:p w:rsidR="004C1B1B" w:rsidRPr="00F175F2" w:rsidRDefault="00481541" w:rsidP="00481541">
      <w:pPr>
        <w:pStyle w:val="Paragrafi"/>
        <w:jc w:val="center"/>
        <w:rPr>
          <w:rFonts w:ascii="Garamond" w:hAnsi="Garamond"/>
          <w:sz w:val="24"/>
          <w:szCs w:val="24"/>
        </w:rPr>
      </w:pPr>
      <w:r w:rsidRPr="00F175F2">
        <w:rPr>
          <w:rFonts w:ascii="Garamond" w:hAnsi="Garamond"/>
          <w:i/>
          <w:sz w:val="24"/>
          <w:szCs w:val="24"/>
        </w:rPr>
        <w:t>(Ndryshuar me VKM nr. 37, datë 24.1.2007</w:t>
      </w:r>
      <w:r w:rsidRPr="00F175F2">
        <w:rPr>
          <w:rFonts w:ascii="Garamond" w:hAnsi="Garamond"/>
          <w:sz w:val="24"/>
          <w:szCs w:val="24"/>
        </w:rPr>
        <w:t>)</w:t>
      </w:r>
    </w:p>
    <w:p w:rsidR="00481541" w:rsidRPr="00F175F2" w:rsidRDefault="00481541" w:rsidP="00481541">
      <w:pPr>
        <w:pStyle w:val="Paragrafi"/>
        <w:jc w:val="center"/>
        <w:rPr>
          <w:rFonts w:ascii="Garamond" w:hAnsi="Garamond"/>
          <w:sz w:val="24"/>
          <w:szCs w:val="24"/>
        </w:rPr>
      </w:pPr>
    </w:p>
    <w:p w:rsidR="00481541" w:rsidRPr="00F175F2" w:rsidRDefault="00481541" w:rsidP="00F21BDD">
      <w:pPr>
        <w:pStyle w:val="Paragrafi"/>
        <w:rPr>
          <w:rFonts w:ascii="Garamond" w:hAnsi="Garamond"/>
          <w:sz w:val="24"/>
          <w:szCs w:val="24"/>
        </w:rPr>
      </w:pPr>
      <w:r w:rsidRPr="00F175F2">
        <w:rPr>
          <w:rFonts w:ascii="Garamond" w:hAnsi="Garamond"/>
          <w:sz w:val="24"/>
          <w:szCs w:val="24"/>
        </w:rPr>
        <w:t>Bordi drejtues përbëhet nga 11 anëtarë, si më poshtë vijon:</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 ministri përgjegjës për ekonominë</w:t>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t>kryetar</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 një drejtor i përgjithshëm, në ministrinë përgjegjëse</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për bujqësinë</w:t>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t> </w:t>
      </w:r>
      <w:r w:rsidRPr="00F175F2">
        <w:rPr>
          <w:rFonts w:ascii="Garamond" w:hAnsi="Garamond"/>
          <w:sz w:val="24"/>
          <w:szCs w:val="24"/>
          <w:lang w:val="it-IT"/>
        </w:rPr>
        <w:tab/>
        <w:t>anëtar</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 një drejtor i përgjithshëm në ministrinë përgjegjëse</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për çështje të pushtetit vendor</w:t>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t>anëtar</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 një drejtor i përgjithshëm në Ministrinë e Financave</w:t>
      </w:r>
      <w:r w:rsidRPr="00F175F2">
        <w:rPr>
          <w:rFonts w:ascii="Garamond" w:hAnsi="Garamond"/>
          <w:sz w:val="24"/>
          <w:szCs w:val="24"/>
          <w:lang w:val="it-IT"/>
        </w:rPr>
        <w:tab/>
      </w:r>
      <w:r w:rsidRPr="00F175F2">
        <w:rPr>
          <w:rFonts w:ascii="Garamond" w:hAnsi="Garamond"/>
          <w:sz w:val="24"/>
          <w:szCs w:val="24"/>
          <w:lang w:val="it-IT"/>
        </w:rPr>
        <w:tab/>
        <w:t>anëtar</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 një drejtor i përgjithshëm në ministrinë përgjegjëse</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për çështje të mjedisit</w:t>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r>
      <w:r w:rsidRPr="00F175F2">
        <w:rPr>
          <w:rFonts w:ascii="Garamond" w:hAnsi="Garamond"/>
          <w:sz w:val="24"/>
          <w:szCs w:val="24"/>
          <w:lang w:val="it-IT"/>
        </w:rPr>
        <w:tab/>
        <w:t>anëtar</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 një përfaqës</w:t>
      </w:r>
      <w:r w:rsidR="00F21BDD" w:rsidRPr="00F175F2">
        <w:rPr>
          <w:rFonts w:ascii="Garamond" w:hAnsi="Garamond"/>
          <w:sz w:val="24"/>
          <w:szCs w:val="24"/>
          <w:lang w:val="it-IT"/>
        </w:rPr>
        <w:t>ues i shoqatës së bankierëve</w:t>
      </w:r>
      <w:r w:rsidR="00F21BDD" w:rsidRPr="00F175F2">
        <w:rPr>
          <w:rFonts w:ascii="Garamond" w:hAnsi="Garamond"/>
          <w:sz w:val="24"/>
          <w:szCs w:val="24"/>
          <w:lang w:val="it-IT"/>
        </w:rPr>
        <w:tab/>
      </w:r>
      <w:r w:rsidR="00F21BDD" w:rsidRPr="00F175F2">
        <w:rPr>
          <w:rFonts w:ascii="Garamond" w:hAnsi="Garamond"/>
          <w:sz w:val="24"/>
          <w:szCs w:val="24"/>
          <w:lang w:val="it-IT"/>
        </w:rPr>
        <w:tab/>
      </w:r>
      <w:r w:rsidR="00F21BDD" w:rsidRPr="00F175F2">
        <w:rPr>
          <w:rFonts w:ascii="Garamond" w:hAnsi="Garamond"/>
          <w:sz w:val="24"/>
          <w:szCs w:val="24"/>
          <w:lang w:val="it-IT"/>
        </w:rPr>
        <w:tab/>
      </w:r>
      <w:r w:rsidRPr="00F175F2">
        <w:rPr>
          <w:rFonts w:ascii="Garamond" w:hAnsi="Garamond"/>
          <w:sz w:val="24"/>
          <w:szCs w:val="24"/>
          <w:lang w:val="it-IT"/>
        </w:rPr>
        <w:t>anëtar</w:t>
      </w:r>
    </w:p>
    <w:p w:rsidR="00481541" w:rsidRPr="00F175F2" w:rsidRDefault="00481541" w:rsidP="00F21BDD">
      <w:pPr>
        <w:pStyle w:val="Paragrafi"/>
        <w:rPr>
          <w:rFonts w:ascii="Garamond" w:hAnsi="Garamond"/>
          <w:sz w:val="24"/>
          <w:szCs w:val="24"/>
        </w:rPr>
      </w:pPr>
      <w:r w:rsidRPr="00F175F2">
        <w:rPr>
          <w:rFonts w:ascii="Garamond" w:hAnsi="Garamond"/>
          <w:sz w:val="24"/>
          <w:szCs w:val="24"/>
        </w:rPr>
        <w:t>- një përfaqësues i dhomave të tregtisë</w:t>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t>anëtar</w:t>
      </w:r>
    </w:p>
    <w:p w:rsidR="00481541" w:rsidRPr="00F175F2" w:rsidRDefault="00481541" w:rsidP="00F21BDD">
      <w:pPr>
        <w:pStyle w:val="Paragrafi"/>
        <w:rPr>
          <w:rFonts w:ascii="Garamond" w:hAnsi="Garamond"/>
          <w:sz w:val="24"/>
          <w:szCs w:val="24"/>
        </w:rPr>
      </w:pPr>
      <w:r w:rsidRPr="00F175F2">
        <w:rPr>
          <w:rFonts w:ascii="Garamond" w:hAnsi="Garamond"/>
          <w:sz w:val="24"/>
          <w:szCs w:val="24"/>
        </w:rPr>
        <w:t xml:space="preserve">- një përfaqësues i shoqatave kryesore të </w:t>
      </w:r>
    </w:p>
    <w:p w:rsidR="00481541" w:rsidRPr="00F175F2" w:rsidRDefault="00481541" w:rsidP="00F21BDD">
      <w:pPr>
        <w:pStyle w:val="Paragrafi"/>
        <w:rPr>
          <w:rFonts w:ascii="Garamond" w:hAnsi="Garamond"/>
          <w:sz w:val="24"/>
          <w:szCs w:val="24"/>
        </w:rPr>
      </w:pPr>
      <w:r w:rsidRPr="00F175F2">
        <w:rPr>
          <w:rFonts w:ascii="Garamond" w:hAnsi="Garamond"/>
          <w:sz w:val="24"/>
          <w:szCs w:val="24"/>
        </w:rPr>
        <w:t>prodhuesve/tregtuese</w:t>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t>anëtar</w:t>
      </w:r>
    </w:p>
    <w:p w:rsidR="00481541" w:rsidRPr="00F175F2" w:rsidRDefault="00481541" w:rsidP="00F21BDD">
      <w:pPr>
        <w:pStyle w:val="Paragrafi"/>
        <w:rPr>
          <w:rFonts w:ascii="Garamond" w:hAnsi="Garamond"/>
          <w:sz w:val="24"/>
          <w:szCs w:val="24"/>
        </w:rPr>
      </w:pPr>
      <w:r w:rsidRPr="00F175F2">
        <w:rPr>
          <w:rFonts w:ascii="Garamond" w:hAnsi="Garamond"/>
          <w:sz w:val="24"/>
          <w:szCs w:val="24"/>
        </w:rPr>
        <w:t>- një përfaqësues i zgjedhur nga Forumi i Zonave</w:t>
      </w:r>
    </w:p>
    <w:p w:rsidR="00481541" w:rsidRPr="00F175F2" w:rsidRDefault="00481541" w:rsidP="00F21BDD">
      <w:pPr>
        <w:pStyle w:val="Paragrafi"/>
        <w:rPr>
          <w:rFonts w:ascii="Garamond" w:hAnsi="Garamond"/>
          <w:sz w:val="24"/>
          <w:szCs w:val="24"/>
        </w:rPr>
      </w:pPr>
      <w:r w:rsidRPr="00F175F2">
        <w:rPr>
          <w:rFonts w:ascii="Garamond" w:hAnsi="Garamond"/>
          <w:sz w:val="24"/>
          <w:szCs w:val="24"/>
        </w:rPr>
        <w:t>Malore</w:t>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r>
      <w:r w:rsidRPr="00F175F2">
        <w:rPr>
          <w:rFonts w:ascii="Garamond" w:hAnsi="Garamond"/>
          <w:sz w:val="24"/>
          <w:szCs w:val="24"/>
        </w:rPr>
        <w:tab/>
        <w:t>anëtar</w:t>
      </w:r>
    </w:p>
    <w:p w:rsidR="00481541" w:rsidRPr="00F175F2" w:rsidRDefault="00481541" w:rsidP="00F21BDD">
      <w:pPr>
        <w:pStyle w:val="Paragrafi"/>
        <w:rPr>
          <w:rFonts w:ascii="Garamond" w:hAnsi="Garamond"/>
          <w:sz w:val="24"/>
          <w:szCs w:val="24"/>
        </w:rPr>
      </w:pPr>
      <w:r w:rsidRPr="00F175F2">
        <w:rPr>
          <w:rFonts w:ascii="Garamond" w:hAnsi="Garamond"/>
          <w:sz w:val="24"/>
          <w:szCs w:val="24"/>
        </w:rPr>
        <w:t>- një përfaqësues i shoqatës së komunave</w:t>
      </w:r>
      <w:r w:rsidRPr="00F175F2">
        <w:rPr>
          <w:rFonts w:ascii="Garamond" w:hAnsi="Garamond"/>
          <w:sz w:val="24"/>
          <w:szCs w:val="24"/>
        </w:rPr>
        <w:tab/>
      </w:r>
      <w:r w:rsidRPr="00F175F2">
        <w:rPr>
          <w:rFonts w:ascii="Garamond" w:hAnsi="Garamond"/>
          <w:sz w:val="24"/>
          <w:szCs w:val="24"/>
        </w:rPr>
        <w:tab/>
      </w:r>
      <w:r w:rsidR="00F21BDD" w:rsidRPr="00F175F2">
        <w:rPr>
          <w:rFonts w:ascii="Garamond" w:hAnsi="Garamond"/>
          <w:sz w:val="24"/>
          <w:szCs w:val="24"/>
        </w:rPr>
        <w:tab/>
      </w:r>
      <w:r w:rsidRPr="00F175F2">
        <w:rPr>
          <w:rFonts w:ascii="Garamond" w:hAnsi="Garamond"/>
          <w:sz w:val="24"/>
          <w:szCs w:val="24"/>
        </w:rPr>
        <w:t>anëtar</w:t>
      </w:r>
    </w:p>
    <w:p w:rsidR="00481541" w:rsidRPr="00F175F2" w:rsidRDefault="00481541" w:rsidP="00F21BDD">
      <w:pPr>
        <w:pStyle w:val="Paragrafi"/>
        <w:rPr>
          <w:rFonts w:ascii="Garamond" w:hAnsi="Garamond"/>
          <w:sz w:val="24"/>
          <w:szCs w:val="24"/>
        </w:rPr>
      </w:pPr>
      <w:r w:rsidRPr="00F175F2">
        <w:rPr>
          <w:rFonts w:ascii="Garamond" w:hAnsi="Garamond"/>
          <w:sz w:val="24"/>
          <w:szCs w:val="24"/>
        </w:rPr>
        <w:t>- një përfaqësues i shoqatës së këshillave të qarqeve</w:t>
      </w:r>
      <w:r w:rsidRPr="00F175F2">
        <w:rPr>
          <w:rFonts w:ascii="Garamond" w:hAnsi="Garamond"/>
          <w:sz w:val="24"/>
          <w:szCs w:val="24"/>
        </w:rPr>
        <w:tab/>
      </w:r>
      <w:r w:rsidRPr="00F175F2">
        <w:rPr>
          <w:rFonts w:ascii="Garamond" w:hAnsi="Garamond"/>
          <w:sz w:val="24"/>
          <w:szCs w:val="24"/>
        </w:rPr>
        <w:tab/>
        <w:t>anëtar.</w:t>
      </w:r>
    </w:p>
    <w:p w:rsidR="00481541" w:rsidRPr="00F175F2" w:rsidRDefault="00481541" w:rsidP="00F21BDD">
      <w:pPr>
        <w:pStyle w:val="Paragrafi"/>
        <w:rPr>
          <w:rFonts w:ascii="Garamond" w:hAnsi="Garamond"/>
          <w:sz w:val="24"/>
          <w:szCs w:val="24"/>
        </w:rPr>
      </w:pPr>
      <w:r w:rsidRPr="00F175F2">
        <w:rPr>
          <w:rFonts w:ascii="Garamond" w:hAnsi="Garamond"/>
          <w:sz w:val="24"/>
          <w:szCs w:val="24"/>
        </w:rPr>
        <w:t>Drejtori i Fondit të Financimit të Zonave Malore ka detyrimin të ndjekë, me cilësinë e vëzhguesit, mbledhjet e Bordit Ekzekutiv.</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Procedura e plotësimi të vendeve të jetë, si më poshtë vijon:</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Procedura për zgjedhjen e përfaqësuesve të nivelit drejtor drejtorie në ministritë përkatëse:</w:t>
      </w:r>
    </w:p>
    <w:p w:rsidR="00481541" w:rsidRPr="00F175F2" w:rsidRDefault="00481541" w:rsidP="00F21BDD">
      <w:pPr>
        <w:pStyle w:val="Paragrafi"/>
        <w:rPr>
          <w:rFonts w:ascii="Garamond" w:hAnsi="Garamond"/>
          <w:sz w:val="24"/>
          <w:szCs w:val="24"/>
        </w:rPr>
      </w:pPr>
      <w:r w:rsidRPr="00F175F2">
        <w:rPr>
          <w:rFonts w:ascii="Garamond" w:hAnsi="Garamond"/>
          <w:sz w:val="24"/>
          <w:szCs w:val="24"/>
        </w:rPr>
        <w:t>- Me kërkesë me shkrim të kryetarit të bordit drejtues, ministrat përgjegjës caktojnë drejtorët, përfaqësues të ministrive përkatëse në bord. Drejtorët e përgjithshëm caktohen nga strukturat, që kanë lidhje bashkëpunimi me veprimtarinë e kësaj Agjencie. Drejtorët i raportojnë, me shkrim, ministrit përgjegjës, për çështje të pjesëmarrjes, qëndrimit dhe vendimit të tyre në bord. Drejtori i Përgjithshëm, për çështje të rëndësishme, këshillohet, paraprakisht, me ministrin përgjegjës. Ai është përfaqësues i institucionit. Ministri përgjegjës ka të drejtë të lirojë anëtarin nga detyra e përfaqësuesit në bord dhe ta zëvendësojë atë në çdo kohë.</w:t>
      </w:r>
    </w:p>
    <w:p w:rsidR="00481541" w:rsidRPr="00F175F2" w:rsidRDefault="00481541" w:rsidP="00F21BDD">
      <w:pPr>
        <w:pStyle w:val="Paragrafi"/>
        <w:rPr>
          <w:rFonts w:ascii="Garamond" w:hAnsi="Garamond"/>
          <w:sz w:val="24"/>
          <w:szCs w:val="24"/>
        </w:rPr>
      </w:pPr>
      <w:r w:rsidRPr="00F175F2">
        <w:rPr>
          <w:rFonts w:ascii="Garamond" w:hAnsi="Garamond"/>
          <w:sz w:val="24"/>
          <w:szCs w:val="24"/>
        </w:rPr>
        <w:t>Procedura për zgjedhjen e përfaqësuesve të Forumit të Zonave Malore:</w:t>
      </w:r>
    </w:p>
    <w:p w:rsidR="00481541" w:rsidRPr="00F175F2" w:rsidRDefault="00481541" w:rsidP="00F21BDD">
      <w:pPr>
        <w:pStyle w:val="Paragrafi"/>
        <w:rPr>
          <w:rFonts w:ascii="Garamond" w:hAnsi="Garamond"/>
          <w:sz w:val="24"/>
          <w:szCs w:val="24"/>
        </w:rPr>
      </w:pPr>
      <w:r w:rsidRPr="00F175F2">
        <w:rPr>
          <w:rFonts w:ascii="Garamond" w:hAnsi="Garamond"/>
          <w:sz w:val="24"/>
          <w:szCs w:val="24"/>
        </w:rPr>
        <w:t>- Me kërkesë me shkrim të kryetarit të Bordit Ekzekutiv, Forumet e Zonave Malore, me rotacion 1 herë në 6 muaj, caktojnë drejtpërdrejt përfaqësuesit e tyre. Kandidaturat preferohen të jenë juristë, ekonomistë, inxhinierë apo agronomë/veterinerë.</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Procedura për zgjedhjen e përfaqësuesve të qeverisjes vendore (mandati 2 vjet):</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Ministri përgjegjës edhe për çështjet e pushtetit vendor përgatit listën emërore të kryetarëve të komunave dhe të qarqeve të zonave malore, sipas strategjisë së MADA-s, dhe i kërkon shoqatave përkatëse të komunave dhe qarqeve paraqitjen e 3 kandidaturave për vendet vakant, për një (1) përfaqësues të shoqatave të komunave dhe një (1) përfaqësues të shoqatave të qarqeve nga këto lista. Këto shoqata, me votim vetëm të anëtarëve përfaqësues të zonave malore, zgjedhin ndërmjet tyre 3 kandidatura përfaqësuese, për vendin vakant në bordin drejtues dhe ia përcjellin ministrit për çështje të pushtetit vendor, brenda 15 ditëve, së bashku me kurrikulumin e tyre.</w:t>
      </w:r>
    </w:p>
    <w:p w:rsidR="00481541" w:rsidRPr="00F175F2" w:rsidRDefault="00481541" w:rsidP="00F21BDD">
      <w:pPr>
        <w:pStyle w:val="Paragrafi"/>
        <w:rPr>
          <w:rFonts w:ascii="Garamond" w:hAnsi="Garamond"/>
          <w:sz w:val="24"/>
          <w:szCs w:val="24"/>
        </w:rPr>
      </w:pPr>
      <w:r w:rsidRPr="00F175F2">
        <w:rPr>
          <w:rFonts w:ascii="Garamond" w:hAnsi="Garamond"/>
          <w:sz w:val="24"/>
          <w:szCs w:val="24"/>
        </w:rPr>
        <w:lastRenderedPageBreak/>
        <w:t>Ministri përgjegjës për çështjet e pushtetit vendor cakton njërin prej tyre, për vendin e anëtarit, kandidaturat preferohen të jenë juristë, ekonomistë, inxhinierë apo agronomë/veterinerë. Ministri duhet të përcaktojë si përfaqësues, drejtuesit e komunave dhe të qarqeve, me mundësi të larta zhvillimi. Kur, brenda 15 ditëve nuk paraqitet asnjë propozim, ministri përgjegjës njofton kryetarin e bordit drejtues të organizojë zgjedhjen e përfaqësuesve, nëpërmjet shortit, sipas listës emërore të kryetarëve të komunave dhe të qarqeve të zonave malore, të përgatitur nga ministri përkatës i pushtetit vendor.</w:t>
      </w:r>
    </w:p>
    <w:p w:rsidR="00481541" w:rsidRPr="00F175F2" w:rsidRDefault="00481541" w:rsidP="00F21BDD">
      <w:pPr>
        <w:pStyle w:val="Paragrafi"/>
        <w:rPr>
          <w:rFonts w:ascii="Garamond" w:hAnsi="Garamond"/>
          <w:sz w:val="24"/>
          <w:szCs w:val="24"/>
        </w:rPr>
      </w:pPr>
      <w:r w:rsidRPr="00F175F2">
        <w:rPr>
          <w:rFonts w:ascii="Garamond" w:hAnsi="Garamond"/>
          <w:sz w:val="24"/>
          <w:szCs w:val="24"/>
        </w:rPr>
        <w:t>Me “zona malore” kuptohet rrethi i programit, i përcaktuar në nenin 1 të ligjit për marrëveshjen e huasë.</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Procedura për zgjedhjen e kandidaturave, përfaqësues të sektorit privat:</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lang w:val="it-IT"/>
        </w:rPr>
        <w:t>- Ministri i Financave u kërkon, me shkrim, të gjitha dhomave të tregtisë në zonat malore dhe shoqatave të prodhuesve me shtrirje në këto zona, zgjedhjen e 3 kandidaturave, si përfaqësues të tyre për vendet përkatëse për anëtar në bordin drejtues, të cilat ia përcjellin Ministrit brenda 10 ditëve, së bashku me kurrikulumin e tyre.</w:t>
      </w:r>
    </w:p>
    <w:p w:rsidR="00481541" w:rsidRPr="00F175F2" w:rsidRDefault="00481541" w:rsidP="00F21BDD">
      <w:pPr>
        <w:pStyle w:val="Paragrafi"/>
        <w:rPr>
          <w:rFonts w:ascii="Garamond" w:hAnsi="Garamond"/>
          <w:sz w:val="24"/>
          <w:szCs w:val="24"/>
        </w:rPr>
      </w:pPr>
      <w:r w:rsidRPr="00F175F2">
        <w:rPr>
          <w:rFonts w:ascii="Garamond" w:hAnsi="Garamond"/>
          <w:sz w:val="24"/>
          <w:szCs w:val="24"/>
        </w:rPr>
        <w:t>Ministri cakton njërin prej tyre, pasi ka verifikuar më parë pranë zyrave të tatim-taksave, nëse shoqatat kanë anëtarë debitorë ndaj shtetit. Kandidaturat, që i përcillen Ministrit, preferohen të jenë vetëm ekonomistë apo juristë. Mandati është 2 vjet. Shoqatat përkatëse kanë të drejtë që, në çdo kohë, t’i propozojnë ministrit përgjegjës lirimin nga funksioni të anëtarit. Ministri vlerëson propozimin dhe, kur e gjen të motivuar atë, kryen lirimin nga funksioni para afatit.</w:t>
      </w:r>
    </w:p>
    <w:p w:rsidR="00481541" w:rsidRPr="00F175F2" w:rsidRDefault="00481541" w:rsidP="00F21BDD">
      <w:pPr>
        <w:pStyle w:val="Paragrafi"/>
        <w:rPr>
          <w:rFonts w:ascii="Garamond" w:hAnsi="Garamond"/>
          <w:sz w:val="24"/>
          <w:szCs w:val="24"/>
          <w:lang w:val="it-IT"/>
        </w:rPr>
      </w:pPr>
      <w:r w:rsidRPr="00F175F2">
        <w:rPr>
          <w:rFonts w:ascii="Garamond" w:hAnsi="Garamond"/>
          <w:sz w:val="24"/>
          <w:szCs w:val="24"/>
        </w:rPr>
        <w:t xml:space="preserve">- Ministri i Financave i kërkon me shkrim shoqatës së bankierëve përcaktimin e 3 kandidaturave për vendin e anëtarit, përfaqësues të kësaj shoqate në bord. </w:t>
      </w:r>
      <w:r w:rsidRPr="00F175F2">
        <w:rPr>
          <w:rFonts w:ascii="Garamond" w:hAnsi="Garamond"/>
          <w:sz w:val="24"/>
          <w:szCs w:val="24"/>
          <w:lang w:val="it-IT"/>
        </w:rPr>
        <w:t>Shoqata e bankierëve, brenda 10 ditësh, dërgon propozimin me emrat e 3 kandidaturave, së bashku me kurrikulumin e tyre.</w:t>
      </w:r>
    </w:p>
    <w:p w:rsidR="004C1B1B" w:rsidRPr="00F175F2" w:rsidRDefault="00481541" w:rsidP="00F21BDD">
      <w:pPr>
        <w:pStyle w:val="Paragrafi"/>
        <w:rPr>
          <w:rFonts w:ascii="Garamond" w:hAnsi="Garamond"/>
          <w:sz w:val="24"/>
          <w:szCs w:val="24"/>
        </w:rPr>
      </w:pPr>
      <w:r w:rsidRPr="00F175F2">
        <w:rPr>
          <w:rFonts w:ascii="Garamond" w:hAnsi="Garamond"/>
          <w:sz w:val="24"/>
          <w:szCs w:val="24"/>
          <w:lang w:val="it-IT"/>
        </w:rPr>
        <w:t>Kandidaturat, që i përcillen ministrit, preferohen të jenë vetëm ekonomistë apo juristë. Ministri i Financave, pasi njihet me mendimin e Guvernatorit të Bankës së Shqipërisë, për kandidaturat, cakton njërin prej tyre në funksionin e anëtarit të bordit drejtues. Mandati i tij është 2 vjet. Shoqata e bankierëve ose Banka e Shqipërisë kanë të drejtë, t’i propozojnë ministrit përgjegjës lirimin nga funksioni të anëtarit. Ministri vlerëson propozimin dhe kryen lirimin nga funksioni, kur e gjen të motivuar atë.</w:t>
      </w:r>
    </w:p>
    <w:p w:rsidR="00430A43" w:rsidRPr="00F175F2" w:rsidRDefault="00430A43" w:rsidP="00F21BDD">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11</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Bordi do të kryesohet nga Kryetari, dhe në mungesë të tij ose të saj, nga një anëtar i Bordit i cili është ngarkuar për këtë funksion nga Kryetari.</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12</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Bordi është organi më i lartë drejtues i Agjensisë dhe ka këto detyra:</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aprovojë politikën dhe udhëzimet kryesore të aktivitetit të Agjensisë;</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aprovojë programin vjetor të punës dhe buxhetin e Agjensisë;</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aprovojë raportin / deklaratën vjetore financiare të Agjensisë;</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autorizojë negociatat dhe të hyjë në marrëveshje me qeverinë Shqiptare dhe institucione të tjera financiare ndërkombëtare ose kombëtare për të realizuar objektivat e Agjensisë;</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aprovojë rregulloret dhe procedurat operuese për zbatimin e kësaj Kontrate;</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aprovojë ndryshimet në Kontratën e Agjensisë në përputhje me nenin 22 të kësaj Kontrate;</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organizojë mbledhje të rregullta çdo tre muaj dhe mbledhje të jashtëzakonshme sa herë të lindë nevoja me iniciativën e Kryetarit;</w:t>
      </w:r>
    </w:p>
    <w:p w:rsidR="002F4CF5"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t>të analizojë raportet e auditorëve për aktivitetin e Agjensisë; dhe</w:t>
      </w:r>
    </w:p>
    <w:p w:rsidR="004C1B1B" w:rsidRPr="00F175F2" w:rsidRDefault="004C1B1B" w:rsidP="002F4CF5">
      <w:pPr>
        <w:pStyle w:val="Paragrafi"/>
        <w:numPr>
          <w:ilvl w:val="0"/>
          <w:numId w:val="7"/>
        </w:numPr>
        <w:tabs>
          <w:tab w:val="clear" w:pos="2160"/>
          <w:tab w:val="num" w:pos="1080"/>
        </w:tabs>
        <w:ind w:left="1080"/>
        <w:rPr>
          <w:rFonts w:ascii="Garamond" w:hAnsi="Garamond"/>
          <w:sz w:val="24"/>
          <w:szCs w:val="24"/>
        </w:rPr>
      </w:pPr>
      <w:r w:rsidRPr="00F175F2">
        <w:rPr>
          <w:rFonts w:ascii="Garamond" w:hAnsi="Garamond"/>
          <w:sz w:val="24"/>
          <w:szCs w:val="24"/>
        </w:rPr>
        <w:lastRenderedPageBreak/>
        <w:t>të kryejë të gjitha detyrat e përcaktuara nga rregulloret respektive.</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13</w:t>
      </w:r>
    </w:p>
    <w:p w:rsidR="004C1B1B" w:rsidRPr="00F175F2" w:rsidRDefault="004C1B1B" w:rsidP="004C1B1B">
      <w:pPr>
        <w:pStyle w:val="NeniNr"/>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Për organizimin e një mbledhjeje duhet të jenë të pranishëm të paktën dy të tretat e anëtarëve, ndërsa për marrjen e vendimeve shumica e thjeshtë e anëtarëve duhet të votojnë.</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14</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Anëtarët e Bordit duhet të rimbursohen për kosto të arsyeshme të udhëtimit, fjetjes dhe ushqimit, si edhe për shpenzime të tjera të lidhura me pjesëmarrjen direkte në aktivitetet e Agjensisë. Anëtarët e Bordit mund të marrin shpërblime modeste për pjesëmarrjen e tyre në mbledhjet e Bordit, siç përcaktohet në rregullat e Agjensisë.</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15</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Komiteti Ekzekutiv përbëhet nga:</w:t>
      </w:r>
    </w:p>
    <w:p w:rsidR="004C1B1B" w:rsidRPr="00F175F2" w:rsidRDefault="005678F5" w:rsidP="004C1B1B">
      <w:pPr>
        <w:pStyle w:val="Paragrafi"/>
        <w:rPr>
          <w:rFonts w:ascii="Garamond" w:hAnsi="Garamond"/>
          <w:sz w:val="24"/>
          <w:szCs w:val="24"/>
        </w:rPr>
      </w:pPr>
      <w:r w:rsidRPr="00F175F2">
        <w:rPr>
          <w:rFonts w:ascii="Garamond" w:hAnsi="Garamond"/>
          <w:sz w:val="24"/>
          <w:szCs w:val="24"/>
        </w:rPr>
        <w:t xml:space="preserve">(a) </w:t>
      </w:r>
      <w:r w:rsidR="004C1B1B" w:rsidRPr="00F175F2">
        <w:rPr>
          <w:rFonts w:ascii="Garamond" w:hAnsi="Garamond"/>
          <w:sz w:val="24"/>
          <w:szCs w:val="24"/>
        </w:rPr>
        <w:t>Drejtori Ekzekutiv; dhe</w:t>
      </w:r>
    </w:p>
    <w:p w:rsidR="004C1B1B" w:rsidRPr="00F175F2" w:rsidRDefault="005678F5" w:rsidP="004C1B1B">
      <w:pPr>
        <w:pStyle w:val="Paragrafi"/>
        <w:rPr>
          <w:rFonts w:ascii="Garamond" w:hAnsi="Garamond"/>
          <w:sz w:val="24"/>
          <w:szCs w:val="24"/>
        </w:rPr>
      </w:pPr>
      <w:r w:rsidRPr="00F175F2">
        <w:rPr>
          <w:rFonts w:ascii="Garamond" w:hAnsi="Garamond"/>
          <w:sz w:val="24"/>
          <w:szCs w:val="24"/>
        </w:rPr>
        <w:t xml:space="preserve">(b) </w:t>
      </w:r>
      <w:r w:rsidR="004C1B1B" w:rsidRPr="00F175F2">
        <w:rPr>
          <w:rFonts w:ascii="Garamond" w:hAnsi="Garamond"/>
          <w:sz w:val="24"/>
          <w:szCs w:val="24"/>
        </w:rPr>
        <w:t>Nëndrejtori/Shefat e Departamenteve dhe Seksioneve.</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16</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Bordi mban përgjegjësi për emërimin dhe zëvendësimin e Drejtorit Ekzekutiv të Agjensisë, i cili zgjidhet nga konkurrenca e hapur dhe publike në këtë post dhe pasi pranohet nga Donatorët. Drejtori Ekzekutiv mban përgjegjësi për emërimin e anëtarëve të Komitetit Ekzekutiv.</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17</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Drejtori Ekzekutiv është autoriteti më i lartë ekzekutiv i Agjensisë dhe ka këto detyra:</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është përfaqësues i Agjensisë në problemet legale;</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drejton aktivitetin e Agjensisë dhe zbaton vendimet e Bordit;</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administron burimet e Agjensisë;</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zhvillon bisedime dhe nënshkruan marrëveshje me qeverinë shqiptare, institucione ndërkombëtare dhe donatorë të ndryshëm jo qeveritarë, në emër të Agjensisë;</w:t>
      </w:r>
    </w:p>
    <w:p w:rsidR="005678F5"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përgatit dhe i propozon Bordit ndryshime të rregullave të brendshme dhe procedurave operuese, sipas nevojës;</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nënshkruan kontratat e zbatimit të programeve të Agjensisë dhe kontrolleve të jashtme;</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përcakton rrogat e punonjësve, në përputhje me rregullat e brendshme të Agjensisë dhe rregullon ato në përputhje me nivelin e kryerjes së punës brenda kufijve të aprovuar në buxhetin vjetor; dhe</w:t>
      </w:r>
    </w:p>
    <w:p w:rsidR="004C1B1B" w:rsidRPr="00F175F2" w:rsidRDefault="004C1B1B" w:rsidP="005678F5">
      <w:pPr>
        <w:pStyle w:val="Paragrafi"/>
        <w:numPr>
          <w:ilvl w:val="0"/>
          <w:numId w:val="10"/>
        </w:numPr>
        <w:tabs>
          <w:tab w:val="clear" w:pos="2160"/>
          <w:tab w:val="num" w:pos="1080"/>
        </w:tabs>
        <w:ind w:left="1080"/>
        <w:rPr>
          <w:rFonts w:ascii="Garamond" w:hAnsi="Garamond"/>
          <w:sz w:val="24"/>
          <w:szCs w:val="24"/>
        </w:rPr>
      </w:pPr>
      <w:r w:rsidRPr="00F175F2">
        <w:rPr>
          <w:rFonts w:ascii="Garamond" w:hAnsi="Garamond"/>
          <w:sz w:val="24"/>
          <w:szCs w:val="24"/>
        </w:rPr>
        <w:t>drejton të gjitha detyrat e tjera që i janë ngarkuar nga kjo Kontratë si dhe rregulloret respektive.</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18</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Komiteti Ekzekutiv ka këto detyra:</w:t>
      </w:r>
    </w:p>
    <w:p w:rsidR="004C1B1B" w:rsidRPr="00F175F2" w:rsidRDefault="004C1B1B" w:rsidP="005678F5">
      <w:pPr>
        <w:pStyle w:val="Paragrafi"/>
        <w:numPr>
          <w:ilvl w:val="0"/>
          <w:numId w:val="13"/>
        </w:numPr>
        <w:tabs>
          <w:tab w:val="clear" w:pos="2160"/>
          <w:tab w:val="num" w:pos="1080"/>
        </w:tabs>
        <w:ind w:left="1080"/>
        <w:rPr>
          <w:rFonts w:ascii="Garamond" w:hAnsi="Garamond"/>
          <w:sz w:val="24"/>
          <w:szCs w:val="24"/>
        </w:rPr>
      </w:pPr>
      <w:r w:rsidRPr="00F175F2">
        <w:rPr>
          <w:rFonts w:ascii="Garamond" w:hAnsi="Garamond"/>
          <w:sz w:val="24"/>
          <w:szCs w:val="24"/>
        </w:rPr>
        <w:t>Aprovon ose hedh poshtë kërkesat për financim që i janë parashtruar Agjensisë. Vendimi i Komitetit Ekzekutiv duhet të ketë shumicën e votate. Në rastin kur votat pro dhe kundër janë të barabarta, vendimi do të merret në bazë të votës së Drejtorit Ekzekutiv.</w:t>
      </w:r>
    </w:p>
    <w:p w:rsidR="004C1B1B" w:rsidRPr="00F175F2" w:rsidRDefault="004C1B1B" w:rsidP="005678F5">
      <w:pPr>
        <w:pStyle w:val="Paragrafi"/>
        <w:numPr>
          <w:ilvl w:val="0"/>
          <w:numId w:val="13"/>
        </w:numPr>
        <w:tabs>
          <w:tab w:val="clear" w:pos="2160"/>
          <w:tab w:val="num" w:pos="1080"/>
        </w:tabs>
        <w:ind w:left="1080"/>
        <w:rPr>
          <w:rFonts w:ascii="Garamond" w:hAnsi="Garamond"/>
          <w:sz w:val="24"/>
          <w:szCs w:val="24"/>
        </w:rPr>
      </w:pPr>
      <w:r w:rsidRPr="00F175F2">
        <w:rPr>
          <w:rFonts w:ascii="Garamond" w:hAnsi="Garamond"/>
          <w:sz w:val="24"/>
          <w:szCs w:val="24"/>
        </w:rPr>
        <w:lastRenderedPageBreak/>
        <w:t>Kontrollon dhe vlerëson realizimin e objektivave të Agjensisë.</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19</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Politikat e personelit të Agjensisë duhet të përputhen me rregullat e brendshme të Agjensisë dhe legjislacionit shqiptar.</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20</w:t>
      </w:r>
    </w:p>
    <w:p w:rsidR="004C1B1B" w:rsidRPr="00F175F2" w:rsidRDefault="004C1B1B" w:rsidP="004C1B1B">
      <w:pPr>
        <w:pStyle w:val="Paragrafi"/>
        <w:rPr>
          <w:rFonts w:ascii="Garamond" w:hAnsi="Garamond"/>
          <w:sz w:val="24"/>
          <w:szCs w:val="24"/>
        </w:rPr>
      </w:pPr>
    </w:p>
    <w:p w:rsidR="001B5105" w:rsidRPr="00F175F2" w:rsidRDefault="004C1B1B" w:rsidP="001B5105">
      <w:pPr>
        <w:pStyle w:val="Paragrafi"/>
        <w:rPr>
          <w:rFonts w:ascii="Garamond" w:hAnsi="Garamond"/>
          <w:sz w:val="24"/>
          <w:szCs w:val="24"/>
        </w:rPr>
      </w:pPr>
      <w:r w:rsidRPr="00F175F2">
        <w:rPr>
          <w:rFonts w:ascii="Garamond" w:hAnsi="Garamond"/>
          <w:sz w:val="24"/>
          <w:szCs w:val="24"/>
        </w:rPr>
        <w:t>Kostot operative, asistenca teknike dhe shpenzimet e e trajnimit, kostoja e pajisjeve dhe automjeteve, si dhe shpenzimet e tjera për rehabilitimin dhe mirëmbajtjen e zyrave do të financohen nga burimet e Agjensisë.</w:t>
      </w:r>
    </w:p>
    <w:p w:rsidR="001B5105" w:rsidRPr="00F175F2" w:rsidRDefault="001B5105" w:rsidP="001B5105">
      <w:pPr>
        <w:pStyle w:val="Paragrafi"/>
        <w:rPr>
          <w:rFonts w:ascii="Garamond" w:hAnsi="Garamond"/>
          <w:sz w:val="24"/>
          <w:szCs w:val="24"/>
        </w:rPr>
      </w:pPr>
    </w:p>
    <w:p w:rsidR="004C1B1B" w:rsidRPr="00F175F2" w:rsidRDefault="004C1B1B" w:rsidP="001B5105">
      <w:pPr>
        <w:pStyle w:val="KreuNr"/>
        <w:rPr>
          <w:rFonts w:ascii="Garamond" w:hAnsi="Garamond"/>
          <w:sz w:val="24"/>
          <w:szCs w:val="24"/>
        </w:rPr>
      </w:pPr>
      <w:r w:rsidRPr="00F175F2">
        <w:rPr>
          <w:rFonts w:ascii="Garamond" w:hAnsi="Garamond"/>
          <w:sz w:val="24"/>
          <w:szCs w:val="24"/>
        </w:rPr>
        <w:t>KAPITULLI IV</w:t>
      </w: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t>KONTROLLI I JASHTËM DHE REVIZIONIMI I AGJENSISË</w:t>
      </w:r>
    </w:p>
    <w:p w:rsidR="004C1B1B" w:rsidRPr="00F175F2" w:rsidRDefault="004C1B1B" w:rsidP="004C1B1B">
      <w:pPr>
        <w:pStyle w:val="KapitulliTitull"/>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21</w:t>
      </w:r>
    </w:p>
    <w:p w:rsidR="001B5105" w:rsidRPr="00F175F2" w:rsidRDefault="001B5105" w:rsidP="001B5105">
      <w:pPr>
        <w:pStyle w:val="Paragrafi"/>
        <w:rPr>
          <w:rFonts w:ascii="Garamond" w:hAnsi="Garamond"/>
          <w:sz w:val="24"/>
          <w:szCs w:val="24"/>
          <w:lang w:val="en-GB"/>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Agjensia duhet t’i nënshtrohet revizionimit të jashtëm nga kontrolle të jashtëm lokale dhe ndërkombëtare të pavarur, të cilët janë pranuar nga Donatorët. Bordi duhet të rishikojë të gjitha raportet e paraqitura nga kontrollorët e jashtëm dhe të zbatojë veprimet e rekomanduara.</w:t>
      </w:r>
    </w:p>
    <w:p w:rsidR="004C1B1B" w:rsidRPr="00F175F2" w:rsidRDefault="004C1B1B" w:rsidP="004C1B1B">
      <w:pPr>
        <w:pStyle w:val="Paragrafi"/>
        <w:rPr>
          <w:rFonts w:ascii="Garamond" w:hAnsi="Garamond"/>
          <w:sz w:val="24"/>
          <w:szCs w:val="24"/>
        </w:rPr>
      </w:pPr>
      <w:r w:rsidRPr="00F175F2">
        <w:rPr>
          <w:rFonts w:ascii="Garamond" w:hAnsi="Garamond"/>
          <w:sz w:val="24"/>
          <w:szCs w:val="24"/>
        </w:rPr>
        <w:t>Donatorët ruajnë të drejtën për të kontrolluar aktivitetet e Agjensisë dhe mund të organizojnë një revizion financiar të jashtëm të pavarur.</w:t>
      </w:r>
    </w:p>
    <w:p w:rsidR="004C1B1B" w:rsidRPr="00F175F2" w:rsidRDefault="004C1B1B" w:rsidP="004C1B1B">
      <w:pPr>
        <w:pStyle w:val="Paragrafi"/>
        <w:rPr>
          <w:rFonts w:ascii="Garamond" w:hAnsi="Garamond"/>
          <w:sz w:val="24"/>
          <w:szCs w:val="24"/>
        </w:rPr>
      </w:pPr>
      <w:r w:rsidRPr="00F175F2">
        <w:rPr>
          <w:rFonts w:ascii="Garamond" w:hAnsi="Garamond"/>
          <w:sz w:val="24"/>
          <w:szCs w:val="24"/>
        </w:rPr>
        <w:t>Kontrolli i Agjensisë mund të ushtrohet edhe nga organet e specializuara të Themeluesit.</w:t>
      </w:r>
    </w:p>
    <w:p w:rsidR="004C1B1B" w:rsidRPr="00F175F2" w:rsidRDefault="004C1B1B" w:rsidP="004C1B1B">
      <w:pPr>
        <w:pStyle w:val="Paragrafi"/>
        <w:rPr>
          <w:rFonts w:ascii="Garamond" w:hAnsi="Garamond"/>
          <w:sz w:val="24"/>
          <w:szCs w:val="24"/>
        </w:rPr>
      </w:pPr>
      <w:r w:rsidRPr="00F175F2">
        <w:rPr>
          <w:rFonts w:ascii="Garamond" w:hAnsi="Garamond"/>
          <w:sz w:val="24"/>
          <w:szCs w:val="24"/>
        </w:rPr>
        <w:t>Viti financiar i Agjensisë është i njëjtë me vitin kalendarik.</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Nr"/>
        <w:rPr>
          <w:rFonts w:ascii="Garamond" w:hAnsi="Garamond"/>
          <w:sz w:val="24"/>
          <w:szCs w:val="24"/>
        </w:rPr>
      </w:pPr>
      <w:r w:rsidRPr="00F175F2">
        <w:rPr>
          <w:rFonts w:ascii="Garamond" w:hAnsi="Garamond"/>
          <w:sz w:val="24"/>
          <w:szCs w:val="24"/>
        </w:rPr>
        <w:t>KAPITULLI V</w:t>
      </w: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t xml:space="preserve">NDRYSHIMET E STATUTIT </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22</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Bordi i Agjensisë mund të ndryshojë këtë Statut, me përjashtim të nenit 1,4,8 dhe 9, në përputhje me dispozitat ligjore dhe rregullat në fuqi. Amendamente të neneve 1,4,8 dhe 9 mund të bëhen me aprovimin e Këshillit të Ministrave dhe në marrëveshje me Donatorët.</w:t>
      </w:r>
    </w:p>
    <w:p w:rsidR="004C1B1B" w:rsidRPr="00F175F2" w:rsidRDefault="004C1B1B" w:rsidP="004C1B1B">
      <w:pPr>
        <w:pStyle w:val="Paragrafi"/>
        <w:rPr>
          <w:rFonts w:ascii="Garamond" w:hAnsi="Garamond"/>
          <w:sz w:val="24"/>
          <w:szCs w:val="24"/>
        </w:rPr>
      </w:pPr>
    </w:p>
    <w:p w:rsidR="004C1B1B" w:rsidRPr="00F175F2" w:rsidRDefault="004C1B1B" w:rsidP="004C1B1B">
      <w:pPr>
        <w:pStyle w:val="KapitulliNr"/>
        <w:rPr>
          <w:rFonts w:ascii="Garamond" w:hAnsi="Garamond"/>
          <w:sz w:val="24"/>
          <w:szCs w:val="24"/>
        </w:rPr>
      </w:pPr>
      <w:r w:rsidRPr="00F175F2">
        <w:rPr>
          <w:rFonts w:ascii="Garamond" w:hAnsi="Garamond"/>
          <w:sz w:val="24"/>
          <w:szCs w:val="24"/>
        </w:rPr>
        <w:t>KAPITULLI VI</w:t>
      </w:r>
    </w:p>
    <w:p w:rsidR="004C1B1B" w:rsidRPr="00F175F2" w:rsidRDefault="004C1B1B" w:rsidP="004C1B1B">
      <w:pPr>
        <w:pStyle w:val="KapitulliTitull"/>
        <w:rPr>
          <w:rFonts w:ascii="Garamond" w:hAnsi="Garamond"/>
          <w:sz w:val="24"/>
          <w:szCs w:val="24"/>
        </w:rPr>
      </w:pPr>
      <w:r w:rsidRPr="00F175F2">
        <w:rPr>
          <w:rFonts w:ascii="Garamond" w:hAnsi="Garamond"/>
          <w:sz w:val="24"/>
          <w:szCs w:val="24"/>
        </w:rPr>
        <w:t>ZGJIDHJA E MOSMARRËVESHJEVE DHE SHPËRNDARJA E AGJENSISË</w:t>
      </w:r>
    </w:p>
    <w:p w:rsidR="004C1B1B" w:rsidRPr="00F175F2" w:rsidRDefault="004C1B1B" w:rsidP="004C1B1B">
      <w:pPr>
        <w:pStyle w:val="KapitulliTitull"/>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23</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Mosmarrëveshjet në të cilat Fondacioni është palë do të zgjidhen në mirëkuptim, dhe në rast se kjo nuk arrihet do të zgjidhen nga gjykata kompetente.</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t>Neni 24</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Fondacioni, Agjensia do të shpërndahet në këto raste:</w:t>
      </w:r>
    </w:p>
    <w:p w:rsidR="004C1B1B" w:rsidRPr="00F175F2" w:rsidRDefault="004C1B1B" w:rsidP="004C1B1B">
      <w:pPr>
        <w:pStyle w:val="Paragrafi"/>
        <w:rPr>
          <w:rFonts w:ascii="Garamond" w:hAnsi="Garamond"/>
          <w:sz w:val="24"/>
          <w:szCs w:val="24"/>
        </w:rPr>
      </w:pPr>
      <w:r w:rsidRPr="00F175F2">
        <w:rPr>
          <w:rFonts w:ascii="Garamond" w:hAnsi="Garamond"/>
          <w:sz w:val="24"/>
          <w:szCs w:val="24"/>
        </w:rPr>
        <w:t>1. Kur Agjensia të ketë realizuar plotësisht qëllimin për të cilin është krijuar, ose kur qëllimi, për arsye të ndryshme, nuk mund të përmbushet më.</w:t>
      </w:r>
    </w:p>
    <w:p w:rsidR="004C1B1B" w:rsidRPr="00F175F2" w:rsidRDefault="004C1B1B" w:rsidP="004C1B1B">
      <w:pPr>
        <w:pStyle w:val="Paragrafi"/>
        <w:rPr>
          <w:rFonts w:ascii="Garamond" w:hAnsi="Garamond"/>
          <w:sz w:val="24"/>
          <w:szCs w:val="24"/>
        </w:rPr>
      </w:pPr>
      <w:r w:rsidRPr="00F175F2">
        <w:rPr>
          <w:rFonts w:ascii="Garamond" w:hAnsi="Garamond"/>
          <w:sz w:val="24"/>
          <w:szCs w:val="24"/>
        </w:rPr>
        <w:t>2. Me vendim të Gjykatës kur vërtetohet se Agjensia ka filluar të ushtrojë veprimtari të paligjshme ose jo morale.</w:t>
      </w:r>
    </w:p>
    <w:p w:rsidR="004C1B1B" w:rsidRPr="00F175F2" w:rsidRDefault="004C1B1B" w:rsidP="004C1B1B">
      <w:pPr>
        <w:pStyle w:val="Paragrafi"/>
        <w:rPr>
          <w:rFonts w:ascii="Garamond" w:hAnsi="Garamond"/>
          <w:sz w:val="24"/>
          <w:szCs w:val="24"/>
        </w:rPr>
      </w:pPr>
    </w:p>
    <w:p w:rsidR="004C1B1B" w:rsidRPr="00F175F2" w:rsidRDefault="004C1B1B" w:rsidP="004C1B1B">
      <w:pPr>
        <w:pStyle w:val="NeniNr"/>
        <w:rPr>
          <w:rFonts w:ascii="Garamond" w:hAnsi="Garamond"/>
          <w:sz w:val="24"/>
          <w:szCs w:val="24"/>
        </w:rPr>
      </w:pPr>
      <w:r w:rsidRPr="00F175F2">
        <w:rPr>
          <w:rFonts w:ascii="Garamond" w:hAnsi="Garamond"/>
          <w:sz w:val="24"/>
          <w:szCs w:val="24"/>
        </w:rPr>
        <w:lastRenderedPageBreak/>
        <w:t>Neni 25</w:t>
      </w:r>
    </w:p>
    <w:p w:rsidR="004C1B1B" w:rsidRPr="00F175F2" w:rsidRDefault="004C1B1B" w:rsidP="004C1B1B">
      <w:pPr>
        <w:pStyle w:val="Paragrafi"/>
        <w:rPr>
          <w:rFonts w:ascii="Garamond" w:hAnsi="Garamond"/>
          <w:sz w:val="24"/>
          <w:szCs w:val="24"/>
        </w:rPr>
      </w:pPr>
    </w:p>
    <w:p w:rsidR="004C1B1B" w:rsidRPr="00F175F2" w:rsidRDefault="004C1B1B" w:rsidP="004C1B1B">
      <w:pPr>
        <w:pStyle w:val="Paragrafi"/>
        <w:rPr>
          <w:rFonts w:ascii="Garamond" w:hAnsi="Garamond"/>
          <w:sz w:val="24"/>
          <w:szCs w:val="24"/>
        </w:rPr>
      </w:pPr>
      <w:r w:rsidRPr="00F175F2">
        <w:rPr>
          <w:rFonts w:ascii="Garamond" w:hAnsi="Garamond"/>
          <w:sz w:val="24"/>
          <w:szCs w:val="24"/>
        </w:rPr>
        <w:t>Pasuritë që mbeten pas shpërndarjes së Agjensisë, me kërkesën e drejtuesit të institucionit mbikqyrës ose të çdo personi të interesuar, gjykata vendos duke patur parasysh destinacionin e tyre dhe qëllimin themelor për të cilën është krijuar fondacioni.</w:t>
      </w:r>
    </w:p>
    <w:p w:rsidR="004C1B1B" w:rsidRPr="00F175F2" w:rsidRDefault="004C1B1B" w:rsidP="004C1B1B">
      <w:pPr>
        <w:pStyle w:val="Paragrafi"/>
        <w:rPr>
          <w:rFonts w:ascii="Garamond" w:hAnsi="Garamond"/>
          <w:sz w:val="24"/>
          <w:szCs w:val="24"/>
        </w:rPr>
      </w:pPr>
    </w:p>
    <w:p w:rsidR="004C1B1B" w:rsidRPr="00F175F2" w:rsidRDefault="004C1B1B" w:rsidP="004C1B1B">
      <w:pPr>
        <w:pStyle w:val="TitulliNr"/>
        <w:rPr>
          <w:rFonts w:ascii="Garamond" w:hAnsi="Garamond"/>
          <w:sz w:val="24"/>
          <w:szCs w:val="24"/>
        </w:rPr>
      </w:pPr>
      <w:r w:rsidRPr="00F175F2">
        <w:rPr>
          <w:rFonts w:ascii="Garamond" w:hAnsi="Garamond"/>
          <w:sz w:val="24"/>
          <w:szCs w:val="24"/>
        </w:rPr>
        <w:t>PLANI I</w:t>
      </w:r>
    </w:p>
    <w:p w:rsidR="004C1B1B" w:rsidRPr="00F175F2" w:rsidRDefault="004C1B1B" w:rsidP="004C1B1B">
      <w:pPr>
        <w:pStyle w:val="TitulliTitull"/>
        <w:rPr>
          <w:rFonts w:ascii="Garamond" w:hAnsi="Garamond"/>
          <w:sz w:val="24"/>
          <w:szCs w:val="24"/>
        </w:rPr>
      </w:pPr>
      <w:r w:rsidRPr="00F175F2">
        <w:rPr>
          <w:rFonts w:ascii="Garamond" w:hAnsi="Garamond"/>
          <w:sz w:val="24"/>
          <w:szCs w:val="24"/>
        </w:rPr>
        <w:t>ZONA</w:t>
      </w:r>
      <w:r w:rsidR="00633DE1" w:rsidRPr="00F175F2">
        <w:rPr>
          <w:rFonts w:ascii="Garamond" w:hAnsi="Garamond"/>
          <w:sz w:val="24"/>
          <w:szCs w:val="24"/>
        </w:rPr>
        <w:t>ve</w:t>
      </w:r>
      <w:r w:rsidRPr="00F175F2">
        <w:rPr>
          <w:rFonts w:ascii="Garamond" w:hAnsi="Garamond"/>
          <w:sz w:val="24"/>
          <w:szCs w:val="24"/>
        </w:rPr>
        <w:t xml:space="preserve"> MALORE TË SHQIPËRISË</w:t>
      </w:r>
    </w:p>
    <w:p w:rsidR="004C1B1B" w:rsidRPr="00F175F2" w:rsidRDefault="004C1B1B" w:rsidP="004C1B1B">
      <w:pPr>
        <w:pStyle w:val="Paragrafi"/>
        <w:rPr>
          <w:rFonts w:ascii="Garamond" w:hAnsi="Garamond"/>
          <w:sz w:val="24"/>
          <w:szCs w:val="24"/>
        </w:rPr>
      </w:pPr>
    </w:p>
    <w:p w:rsidR="004C1B1B" w:rsidRPr="00F175F2" w:rsidRDefault="00633DE1" w:rsidP="004C1B1B">
      <w:pPr>
        <w:pStyle w:val="Paragrafi"/>
        <w:rPr>
          <w:rFonts w:ascii="Garamond" w:hAnsi="Garamond"/>
          <w:sz w:val="24"/>
          <w:szCs w:val="24"/>
        </w:rPr>
      </w:pPr>
      <w:r w:rsidRPr="00F175F2">
        <w:rPr>
          <w:rFonts w:ascii="Garamond" w:hAnsi="Garamond"/>
          <w:sz w:val="24"/>
          <w:szCs w:val="24"/>
        </w:rPr>
        <w:t xml:space="preserve">(a) </w:t>
      </w:r>
      <w:r w:rsidR="004C1B1B" w:rsidRPr="00F175F2">
        <w:rPr>
          <w:rFonts w:ascii="Garamond" w:hAnsi="Garamond"/>
          <w:sz w:val="24"/>
          <w:szCs w:val="24"/>
        </w:rPr>
        <w:t xml:space="preserve">Faza I </w:t>
      </w:r>
    </w:p>
    <w:p w:rsidR="004C1B1B" w:rsidRPr="00F175F2" w:rsidRDefault="004C1B1B" w:rsidP="004C1B1B">
      <w:pPr>
        <w:pStyle w:val="Paragrafi"/>
        <w:rPr>
          <w:rFonts w:ascii="Garamond" w:hAnsi="Garamond"/>
          <w:sz w:val="24"/>
          <w:szCs w:val="24"/>
        </w:rPr>
      </w:pPr>
      <w:r w:rsidRPr="00F175F2">
        <w:rPr>
          <w:rFonts w:ascii="Garamond" w:hAnsi="Garamond"/>
          <w:sz w:val="24"/>
          <w:szCs w:val="24"/>
        </w:rPr>
        <w:t>Rrethet e poshtëshënuara do të përfitojnë fillimisht asistencë nga Agjensia:</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Berat</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Kolonjë</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 xml:space="preserve">Korçë </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Përmet</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Pogradec</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Skrapar</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Tepelenë</w:t>
      </w:r>
    </w:p>
    <w:p w:rsidR="004C1B1B" w:rsidRPr="00F175F2" w:rsidRDefault="00633DE1" w:rsidP="004C1B1B">
      <w:pPr>
        <w:pStyle w:val="Paragrafi"/>
        <w:rPr>
          <w:rFonts w:ascii="Garamond" w:hAnsi="Garamond"/>
          <w:sz w:val="24"/>
          <w:szCs w:val="24"/>
        </w:rPr>
      </w:pPr>
      <w:r w:rsidRPr="00F175F2">
        <w:rPr>
          <w:rFonts w:ascii="Garamond" w:hAnsi="Garamond"/>
          <w:sz w:val="24"/>
          <w:szCs w:val="24"/>
        </w:rPr>
        <w:t xml:space="preserve">(b) </w:t>
      </w:r>
      <w:r w:rsidR="004C1B1B" w:rsidRPr="00F175F2">
        <w:rPr>
          <w:rFonts w:ascii="Garamond" w:hAnsi="Garamond"/>
          <w:sz w:val="24"/>
          <w:szCs w:val="24"/>
        </w:rPr>
        <w:t>Faza e mëvonshme</w:t>
      </w:r>
    </w:p>
    <w:p w:rsidR="004C1B1B" w:rsidRPr="00F175F2" w:rsidRDefault="004C1B1B" w:rsidP="004C1B1B">
      <w:pPr>
        <w:pStyle w:val="Paragrafi"/>
        <w:rPr>
          <w:rFonts w:ascii="Garamond" w:hAnsi="Garamond"/>
          <w:sz w:val="24"/>
          <w:szCs w:val="24"/>
        </w:rPr>
      </w:pPr>
      <w:r w:rsidRPr="00F175F2">
        <w:rPr>
          <w:rFonts w:ascii="Garamond" w:hAnsi="Garamond"/>
          <w:sz w:val="24"/>
          <w:szCs w:val="24"/>
        </w:rPr>
        <w:t>Rrethet e poshtëshënuara të Republikës së Shqipërisë do të përfitojnë asistencë në fazën e dytë, sipas vendimit të Bordit nga Agjensia:</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 xml:space="preserve">Bulqizë </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Devoll</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Dibër</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Gjirokastër</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Gramsh</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Has</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Kukës</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Librazhd</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Malësia e Madhe</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 xml:space="preserve">Mat </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 xml:space="preserve">Mirditë </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 xml:space="preserve">Pukë </w:t>
      </w:r>
      <w:bookmarkStart w:id="0" w:name="_GoBack"/>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Shkodër</w:t>
      </w:r>
    </w:p>
    <w:bookmarkEnd w:id="0"/>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Tiranë</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Tropojë</w:t>
      </w:r>
    </w:p>
    <w:p w:rsidR="004C1B1B" w:rsidRPr="00F175F2" w:rsidRDefault="00633DE1" w:rsidP="004C1B1B">
      <w:pPr>
        <w:pStyle w:val="Paragrafi"/>
        <w:rPr>
          <w:rFonts w:ascii="Garamond" w:hAnsi="Garamond"/>
          <w:sz w:val="24"/>
          <w:szCs w:val="24"/>
        </w:rPr>
      </w:pPr>
      <w:r w:rsidRPr="00F175F2">
        <w:rPr>
          <w:rFonts w:ascii="Garamond" w:hAnsi="Garamond"/>
          <w:sz w:val="24"/>
          <w:szCs w:val="24"/>
        </w:rPr>
        <w:tab/>
      </w:r>
      <w:r w:rsidR="004C1B1B" w:rsidRPr="00F175F2">
        <w:rPr>
          <w:rFonts w:ascii="Garamond" w:hAnsi="Garamond"/>
          <w:sz w:val="24"/>
          <w:szCs w:val="24"/>
        </w:rPr>
        <w:t>Vlorë</w:t>
      </w:r>
    </w:p>
    <w:sectPr w:rsidR="004C1B1B" w:rsidRPr="00F175F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138CA"/>
    <w:multiLevelType w:val="hybridMultilevel"/>
    <w:tmpl w:val="B70A6DC0"/>
    <w:lvl w:ilvl="0" w:tplc="2CE6D9F0">
      <w:start w:val="1"/>
      <w:numFmt w:val="bullet"/>
      <w:lvlText w:val=""/>
      <w:lvlJc w:val="left"/>
      <w:pPr>
        <w:tabs>
          <w:tab w:val="num" w:pos="2160"/>
        </w:tabs>
        <w:ind w:left="216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D905583"/>
    <w:multiLevelType w:val="hybridMultilevel"/>
    <w:tmpl w:val="B44A11EC"/>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E87558B"/>
    <w:multiLevelType w:val="hybridMultilevel"/>
    <w:tmpl w:val="080ADC10"/>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76C2527"/>
    <w:multiLevelType w:val="hybridMultilevel"/>
    <w:tmpl w:val="F81AABE8"/>
    <w:lvl w:ilvl="0" w:tplc="2CE6D9F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C851A0"/>
    <w:multiLevelType w:val="hybridMultilevel"/>
    <w:tmpl w:val="7E645B34"/>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E305E9D"/>
    <w:multiLevelType w:val="hybridMultilevel"/>
    <w:tmpl w:val="F63AD8A0"/>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32B50B9"/>
    <w:multiLevelType w:val="hybridMultilevel"/>
    <w:tmpl w:val="21E84414"/>
    <w:lvl w:ilvl="0" w:tplc="2CE6D9F0">
      <w:start w:val="1"/>
      <w:numFmt w:val="bullet"/>
      <w:lvlText w:val=""/>
      <w:lvlJc w:val="left"/>
      <w:pPr>
        <w:tabs>
          <w:tab w:val="num" w:pos="2160"/>
        </w:tabs>
        <w:ind w:left="216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5A7E5306"/>
    <w:multiLevelType w:val="multilevel"/>
    <w:tmpl w:val="080ADC10"/>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39A556A"/>
    <w:multiLevelType w:val="multilevel"/>
    <w:tmpl w:val="B44A11EC"/>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640C60CB"/>
    <w:multiLevelType w:val="hybridMultilevel"/>
    <w:tmpl w:val="1084177C"/>
    <w:lvl w:ilvl="0" w:tplc="2CE6D9F0">
      <w:start w:val="1"/>
      <w:numFmt w:val="bullet"/>
      <w:lvlText w:val=""/>
      <w:lvlJc w:val="left"/>
      <w:pPr>
        <w:tabs>
          <w:tab w:val="num" w:pos="2160"/>
        </w:tabs>
        <w:ind w:left="216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FD518F7"/>
    <w:multiLevelType w:val="hybridMultilevel"/>
    <w:tmpl w:val="FA22730E"/>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78E24DE0"/>
    <w:multiLevelType w:val="multilevel"/>
    <w:tmpl w:val="F63AD8A0"/>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7D305F51"/>
    <w:multiLevelType w:val="multilevel"/>
    <w:tmpl w:val="FA22730E"/>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11"/>
  </w:num>
  <w:num w:numId="3">
    <w:abstractNumId w:val="4"/>
  </w:num>
  <w:num w:numId="4">
    <w:abstractNumId w:val="3"/>
  </w:num>
  <w:num w:numId="5">
    <w:abstractNumId w:val="2"/>
  </w:num>
  <w:num w:numId="6">
    <w:abstractNumId w:val="7"/>
  </w:num>
  <w:num w:numId="7">
    <w:abstractNumId w:val="6"/>
  </w:num>
  <w:num w:numId="8">
    <w:abstractNumId w:val="1"/>
  </w:num>
  <w:num w:numId="9">
    <w:abstractNumId w:val="8"/>
  </w:num>
  <w:num w:numId="10">
    <w:abstractNumId w:val="0"/>
  </w:num>
  <w:num w:numId="11">
    <w:abstractNumId w:val="10"/>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0C6268"/>
    <w:rsid w:val="00134ADF"/>
    <w:rsid w:val="00187855"/>
    <w:rsid w:val="001A58B2"/>
    <w:rsid w:val="001B5105"/>
    <w:rsid w:val="001C2F3C"/>
    <w:rsid w:val="001C7978"/>
    <w:rsid w:val="0022170D"/>
    <w:rsid w:val="002C6BAB"/>
    <w:rsid w:val="002F4CF5"/>
    <w:rsid w:val="00304413"/>
    <w:rsid w:val="00383FD5"/>
    <w:rsid w:val="003E06F6"/>
    <w:rsid w:val="003F043A"/>
    <w:rsid w:val="00430A43"/>
    <w:rsid w:val="00470F9C"/>
    <w:rsid w:val="00481541"/>
    <w:rsid w:val="004A4628"/>
    <w:rsid w:val="004C1B1B"/>
    <w:rsid w:val="0050367C"/>
    <w:rsid w:val="00504A56"/>
    <w:rsid w:val="00507AF2"/>
    <w:rsid w:val="00543147"/>
    <w:rsid w:val="00545117"/>
    <w:rsid w:val="005678F5"/>
    <w:rsid w:val="0058563C"/>
    <w:rsid w:val="005A53C5"/>
    <w:rsid w:val="005D4BA8"/>
    <w:rsid w:val="00633DE1"/>
    <w:rsid w:val="006837B8"/>
    <w:rsid w:val="006A37D8"/>
    <w:rsid w:val="00705463"/>
    <w:rsid w:val="0074183C"/>
    <w:rsid w:val="00767527"/>
    <w:rsid w:val="007732C8"/>
    <w:rsid w:val="007B0B5A"/>
    <w:rsid w:val="0080475E"/>
    <w:rsid w:val="008072B9"/>
    <w:rsid w:val="008105AD"/>
    <w:rsid w:val="00841EC5"/>
    <w:rsid w:val="008521B4"/>
    <w:rsid w:val="00872000"/>
    <w:rsid w:val="00881600"/>
    <w:rsid w:val="00894BA2"/>
    <w:rsid w:val="008B1661"/>
    <w:rsid w:val="00964189"/>
    <w:rsid w:val="009C29DF"/>
    <w:rsid w:val="009F0548"/>
    <w:rsid w:val="009F72BC"/>
    <w:rsid w:val="00A0784B"/>
    <w:rsid w:val="00A246D1"/>
    <w:rsid w:val="00A923BE"/>
    <w:rsid w:val="00AA4D4B"/>
    <w:rsid w:val="00B26C38"/>
    <w:rsid w:val="00BB5AB5"/>
    <w:rsid w:val="00BC6B73"/>
    <w:rsid w:val="00C158CF"/>
    <w:rsid w:val="00C22BA7"/>
    <w:rsid w:val="00C36B40"/>
    <w:rsid w:val="00C7710C"/>
    <w:rsid w:val="00CE0EC3"/>
    <w:rsid w:val="00CF2E64"/>
    <w:rsid w:val="00D1319A"/>
    <w:rsid w:val="00D92AC6"/>
    <w:rsid w:val="00DC64E5"/>
    <w:rsid w:val="00E06AA7"/>
    <w:rsid w:val="00E624E2"/>
    <w:rsid w:val="00E645E3"/>
    <w:rsid w:val="00EA206E"/>
    <w:rsid w:val="00F175F2"/>
    <w:rsid w:val="00F21BDD"/>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BAEC4"/>
  <w15:chartTrackingRefBased/>
  <w15:docId w15:val="{0833EC2B-29CB-45EB-A7E4-C85B11A5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1B"/>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2337</Words>
  <Characters>13322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Marsela Xhepa</cp:lastModifiedBy>
  <cp:revision>6</cp:revision>
  <dcterms:created xsi:type="dcterms:W3CDTF">2025-10-23T11:24:00Z</dcterms:created>
  <dcterms:modified xsi:type="dcterms:W3CDTF">2025-10-23T11:28:00Z</dcterms:modified>
</cp:coreProperties>
</file>