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FE5" w:rsidRPr="00BF4F65" w:rsidRDefault="00367FE5" w:rsidP="00367FE5">
      <w:pPr>
        <w:pStyle w:val="Akti"/>
      </w:pPr>
      <w:bookmarkStart w:id="0" w:name="_GoBack"/>
      <w:bookmarkEnd w:id="0"/>
      <w:r w:rsidRPr="00BF4F65">
        <w:t>V E N D I M</w:t>
      </w:r>
    </w:p>
    <w:p w:rsidR="00367FE5" w:rsidRPr="00BF4F65" w:rsidRDefault="00367FE5" w:rsidP="00367FE5">
      <w:pPr>
        <w:pStyle w:val="NumriData"/>
      </w:pPr>
      <w:r w:rsidRPr="00BF4F65">
        <w:t>Nr.</w:t>
      </w:r>
      <w:r w:rsidR="008D7203">
        <w:t xml:space="preserve"> </w:t>
      </w:r>
      <w:r w:rsidRPr="00BF4F65">
        <w:t>474, datë 31.8.2000</w:t>
      </w:r>
    </w:p>
    <w:p w:rsidR="00367FE5" w:rsidRPr="00BF4F65" w:rsidRDefault="00367FE5" w:rsidP="00367FE5">
      <w:pPr>
        <w:pStyle w:val="Paragrafi"/>
      </w:pPr>
    </w:p>
    <w:p w:rsidR="00367FE5" w:rsidRPr="00BF4F65" w:rsidRDefault="00367FE5" w:rsidP="00367FE5">
      <w:pPr>
        <w:pStyle w:val="Titulli"/>
      </w:pPr>
      <w:r w:rsidRPr="00BF4F65">
        <w:t>PËR MIRATIMIN E KRITEREVE, TË KUSHTEVE DHE TË PROCEDURAVE PËR DHËNIEN E LICENCËS SË DYTË, PËR TË NDËRTUAR RRJET PUBLIK TELEKOMINIKACIONESH DHE PËR TË OFRUAR SHËRBIME PUBLIKE TELEFONIKE, TË LËVIZSHME, TOKËSORE, SIPAS STANDARDIT G.S.M.</w:t>
      </w:r>
    </w:p>
    <w:p w:rsidR="00367FE5" w:rsidRPr="00BF4F65" w:rsidRDefault="00367FE5" w:rsidP="008D7203">
      <w:pPr>
        <w:pStyle w:val="Paragrafi"/>
      </w:pPr>
    </w:p>
    <w:p w:rsidR="00367FE5" w:rsidRPr="00BF4F65" w:rsidRDefault="00367FE5" w:rsidP="00367FE5">
      <w:pPr>
        <w:pStyle w:val="BazLigjPropozues"/>
      </w:pPr>
      <w:r w:rsidRPr="00BF4F65">
        <w:t>Në mbështetje të nenit 100 të Kushtetutës dhe të nenit 49, të ligjit nr.8618, datë 14.6.2000, “Për telekomunikacionet në Republikën e Shqipërisë“, dhe të vendimit nr.433, datë 4.8.2000, të Këshillit të Ministrave, “Për dhënien e licensës së dytë, për të ndërtuar rrjet publik telekomunikacionesh dhe ofruar shërbime publike telefonike të lëvizshme tokësore, sipas standardit G.S.M.”, me propozimin e ministritë të Ekonomisë dhe Privatizimit, Këshilli i Ministrave</w:t>
      </w:r>
    </w:p>
    <w:p w:rsidR="00367FE5" w:rsidRPr="00BF4F65" w:rsidRDefault="00367FE5" w:rsidP="008D7203">
      <w:pPr>
        <w:pStyle w:val="Paragrafi"/>
      </w:pPr>
    </w:p>
    <w:p w:rsidR="00367FE5" w:rsidRPr="00BF4F65" w:rsidRDefault="00367FE5" w:rsidP="00367FE5">
      <w:pPr>
        <w:pStyle w:val="VENDOSI"/>
      </w:pPr>
      <w:r w:rsidRPr="00BF4F65">
        <w:t>V E N D O S I:</w:t>
      </w:r>
    </w:p>
    <w:p w:rsidR="00367FE5" w:rsidRPr="00BF4F65" w:rsidRDefault="00367FE5" w:rsidP="008D7203">
      <w:pPr>
        <w:pStyle w:val="Paragrafi"/>
      </w:pPr>
    </w:p>
    <w:p w:rsidR="00367FE5" w:rsidRPr="00BF4F65" w:rsidRDefault="00367FE5" w:rsidP="00367FE5">
      <w:pPr>
        <w:pStyle w:val="Paragrafi"/>
      </w:pPr>
      <w:r w:rsidRPr="00BF4F65">
        <w:t>I. Kriteret dhe kushtet për dhënien e licencës së dytë, për të ndërtuar rrjet publik telekomunikacionesh dhe për të ofruar shërbime publike telefonike, të lëvishme, tokësore, sipas standardit G.S.M.</w:t>
      </w:r>
    </w:p>
    <w:p w:rsidR="00367FE5" w:rsidRPr="00BF4F65" w:rsidRDefault="00367FE5" w:rsidP="00367FE5">
      <w:pPr>
        <w:pStyle w:val="Paragrafi"/>
      </w:pPr>
      <w:r w:rsidRPr="00BF4F65">
        <w:t>Investitorët e interesuar për të marrë pjesë në tender duhet të përmbushin kërkesat e mëposhtme:</w:t>
      </w:r>
    </w:p>
    <w:p w:rsidR="00367FE5" w:rsidRPr="00BF4F65" w:rsidRDefault="00367FE5" w:rsidP="00367FE5">
      <w:pPr>
        <w:pStyle w:val="Paragrafi"/>
      </w:pPr>
      <w:r w:rsidRPr="00BF4F65">
        <w:t>1. Të jenë shoqëri aksionere ose persona juridikë, të ngjashëm sipas legjislacionit të vendit ku ata janë krijuar, dhe janë të regjistruara tek autoritete përgjegjëse ku ndodhet selia.</w:t>
      </w:r>
    </w:p>
    <w:p w:rsidR="00367FE5" w:rsidRPr="00BF4F65" w:rsidRDefault="00367FE5" w:rsidP="00367FE5">
      <w:pPr>
        <w:pStyle w:val="Paragrafi"/>
      </w:pPr>
      <w:r w:rsidRPr="00BF4F65">
        <w:t>2. Mund të paraqesin oferta edhe bashkime investitorësh që veprojnë së bashku për qëllimet e kësaj blerjeje dhe që synojnë të kryejnë transaksionin nëpërmjet një shoqërie që do të krijohet.</w:t>
      </w:r>
    </w:p>
    <w:p w:rsidR="00367FE5" w:rsidRPr="00BF4F65" w:rsidRDefault="00367FE5" w:rsidP="00367FE5">
      <w:pPr>
        <w:pStyle w:val="Paragrafi"/>
      </w:pPr>
      <w:r w:rsidRPr="00BF4F65">
        <w:t>3. Kandidatët për licensë duhet të jenë operatorë rrjeti në industrinë e telekomunikacioneve dhe të kenë ofruar shërbime publike telefonike dixhitale, të lëvizshme gjatë dy viteve të fundit. Në rast të bashkimit të investitorëve, operatori i rrjetit duhet të zotërojë jo më pak se 30 për qind të aksioneve me të drejtë vote në kapitalin e përgjithshëm. Në shoqërinë e re, që do të krijohet, operatori i rrjetit duhet të zotërojë paketën kontrolluese të aksioneve të shoqërisë.</w:t>
      </w:r>
    </w:p>
    <w:p w:rsidR="00367FE5" w:rsidRPr="00BF4F65" w:rsidRDefault="00367FE5" w:rsidP="00367FE5">
      <w:pPr>
        <w:pStyle w:val="Paragrafi"/>
      </w:pPr>
      <w:r w:rsidRPr="00BF4F65">
        <w:t>4. Rrjeti i telefonisë së lëvizshme celulare, dixhitale, që zotërohet nga kandidati për licensë, duhet të ketë jo më pak se 100 000 pajtimtarë.</w:t>
      </w:r>
    </w:p>
    <w:p w:rsidR="00367FE5" w:rsidRPr="00BF4F65" w:rsidRDefault="00367FE5" w:rsidP="00367FE5">
      <w:pPr>
        <w:pStyle w:val="Paragrafi"/>
      </w:pPr>
      <w:r w:rsidRPr="00BF4F65">
        <w:t>5. Kandidatët për licencë, që janë në likuidim apo nuk kanë aftësi paguese, janë në administrim apo procedime të tjera të ngjashme apo me ndonjë procedim, që nënkupton mosaftësi paguese apo ndërprerje biznesi, nuk do të pranohen në procedurën e tenderit.</w:t>
      </w:r>
    </w:p>
    <w:p w:rsidR="00367FE5" w:rsidRPr="00BF4F65" w:rsidRDefault="00367FE5" w:rsidP="00367FE5">
      <w:pPr>
        <w:pStyle w:val="Paragrafi"/>
      </w:pPr>
      <w:r w:rsidRPr="00BF4F65">
        <w:t>6. AMC-ja ose ortakë të saj nuk mund të marrin pjesë në tender.</w:t>
      </w:r>
    </w:p>
    <w:p w:rsidR="00367FE5" w:rsidRPr="00BF4F65" w:rsidRDefault="00367FE5" w:rsidP="00367FE5">
      <w:pPr>
        <w:pStyle w:val="Paragrafi"/>
      </w:pPr>
      <w:r w:rsidRPr="00BF4F65">
        <w:t>7. Të mos jenë dënuar me vendim gjykate të formës së prerë për kryerje të një vepre penale.</w:t>
      </w:r>
    </w:p>
    <w:p w:rsidR="00367FE5" w:rsidRPr="00BF4F65" w:rsidRDefault="00367FE5" w:rsidP="00367FE5">
      <w:pPr>
        <w:pStyle w:val="Paragrafi"/>
      </w:pPr>
      <w:r w:rsidRPr="00BF4F65">
        <w:t>8. Të mos kenë borxhe të pashlyera ndaj shtetit shqiptar.</w:t>
      </w:r>
    </w:p>
    <w:p w:rsidR="00367FE5" w:rsidRPr="00BF4F65" w:rsidRDefault="00367FE5" w:rsidP="00367FE5">
      <w:pPr>
        <w:pStyle w:val="Paragrafi"/>
      </w:pPr>
      <w:r w:rsidRPr="00BF4F65">
        <w:t>9. Të gjitha kërkesat e mësipërme duhet të tregohen nëpërmjet çertifikatave zyrtare, të lëshuara nga autoritetet përkatëse ose me anë të dokumenteve të tjera zyrtare, të shkruara.</w:t>
      </w:r>
    </w:p>
    <w:p w:rsidR="00367FE5" w:rsidRPr="00BF4F65" w:rsidRDefault="00367FE5" w:rsidP="00367FE5">
      <w:pPr>
        <w:pStyle w:val="Paragrafi"/>
      </w:pPr>
      <w:r w:rsidRPr="00BF4F65">
        <w:t>II. Procedurat e zhvillimit të tenderit, për përzgjedhjen e investitorëve të interesuar për marrjen e licensës së dytë, për të ndërtuar rrjet publik telekomunikacionesh dhe për të ofruar shërbime publike telefonike, të lëvizshme, tokësore, sipas standardit G.S.M.</w:t>
      </w:r>
    </w:p>
    <w:p w:rsidR="00367FE5" w:rsidRPr="00BF4F65" w:rsidRDefault="00367FE5" w:rsidP="00367FE5">
      <w:pPr>
        <w:pStyle w:val="Paragrafi"/>
      </w:pPr>
      <w:r w:rsidRPr="00BF4F65">
        <w:t>1.</w:t>
      </w:r>
      <w:r w:rsidR="008D7203">
        <w:t xml:space="preserve"> </w:t>
      </w:r>
      <w:r w:rsidRPr="00BF4F65">
        <w:t>Të përgjithshme.</w:t>
      </w:r>
    </w:p>
    <w:p w:rsidR="00367FE5" w:rsidRPr="00BF4F65" w:rsidRDefault="00367FE5" w:rsidP="00367FE5">
      <w:pPr>
        <w:pStyle w:val="Paragrafi"/>
      </w:pPr>
      <w:r w:rsidRPr="00BF4F65">
        <w:t>Shpallja e tenderit bëhet me urdhër të ministrit të Ekonomisë Publike dhe Privatizimit.</w:t>
      </w:r>
    </w:p>
    <w:p w:rsidR="00367FE5" w:rsidRPr="00BF4F65" w:rsidRDefault="00367FE5" w:rsidP="00367FE5">
      <w:pPr>
        <w:pStyle w:val="Paragrafi"/>
      </w:pPr>
      <w:r w:rsidRPr="00BF4F65">
        <w:t>Tenderi organizohet dhe zhvillohet nga Enti Rregullator i Telekomunikacioneve.</w:t>
      </w:r>
    </w:p>
    <w:p w:rsidR="00367FE5" w:rsidRPr="00BF4F65" w:rsidRDefault="00367FE5" w:rsidP="00367FE5">
      <w:pPr>
        <w:pStyle w:val="Paragrafi"/>
      </w:pPr>
      <w:r w:rsidRPr="00BF4F65">
        <w:t>2. Dokumentacioni teknik</w:t>
      </w:r>
    </w:p>
    <w:p w:rsidR="00367FE5" w:rsidRPr="00BF4F65" w:rsidRDefault="008D7203" w:rsidP="00367FE5">
      <w:pPr>
        <w:pStyle w:val="Paragrafi"/>
      </w:pPr>
      <w:r>
        <w:t xml:space="preserve">a) </w:t>
      </w:r>
      <w:r w:rsidR="00367FE5" w:rsidRPr="00BF4F65">
        <w:t>Dokumentacioni i nevojshëm teknik përgatitet nga Enti Rregullator i Telekomunikacioneve, në këshillim me kompaninë këshilluese, dhe miratohet nga këshilli drejtues i tij.</w:t>
      </w:r>
    </w:p>
    <w:p w:rsidR="00367FE5" w:rsidRPr="00BF4F65" w:rsidRDefault="00367FE5" w:rsidP="00367FE5">
      <w:pPr>
        <w:pStyle w:val="Paragrafi"/>
      </w:pPr>
      <w:r w:rsidRPr="00BF4F65">
        <w:t>b) Enti Rregullator i Telekomunikacioenve garanton të njëjtat të dhëna për të gjithë investitorët e interesuar.</w:t>
      </w:r>
    </w:p>
    <w:p w:rsidR="00367FE5" w:rsidRPr="00BF4F65" w:rsidRDefault="00367FE5" w:rsidP="00367FE5">
      <w:pPr>
        <w:pStyle w:val="Paragrafi"/>
      </w:pPr>
      <w:r w:rsidRPr="00BF4F65">
        <w:t>3. Shprehja e interesit, ftesa për tender</w:t>
      </w:r>
    </w:p>
    <w:p w:rsidR="00367FE5" w:rsidRPr="00BF4F65" w:rsidRDefault="00367FE5" w:rsidP="00367FE5">
      <w:pPr>
        <w:pStyle w:val="Paragrafi"/>
      </w:pPr>
      <w:r w:rsidRPr="00BF4F65">
        <w:t>a) Enti Rregullator i Telekomunikacioneve të botojë një njoftim publik, të paktën dy herë, në një gazetë me qarkullim ndërkombëtar, në gazetat kombëtare, si dhe nëpërmjet letrave, faksit, postës elektronike, etj.</w:t>
      </w:r>
    </w:p>
    <w:p w:rsidR="00367FE5" w:rsidRPr="00BF4F65" w:rsidRDefault="00367FE5" w:rsidP="00367FE5">
      <w:pPr>
        <w:pStyle w:val="Paragrafi"/>
      </w:pPr>
      <w:r w:rsidRPr="00BF4F65">
        <w:lastRenderedPageBreak/>
        <w:t>b) Njoftimi publik përfshin:</w:t>
      </w:r>
    </w:p>
    <w:p w:rsidR="00367FE5" w:rsidRDefault="00367FE5" w:rsidP="008D7203">
      <w:pPr>
        <w:pStyle w:val="Paragrafi"/>
        <w:numPr>
          <w:ilvl w:val="1"/>
          <w:numId w:val="3"/>
        </w:numPr>
        <w:tabs>
          <w:tab w:val="clear" w:pos="2160"/>
          <w:tab w:val="num" w:pos="1080"/>
        </w:tabs>
        <w:ind w:left="1080"/>
      </w:pPr>
      <w:r w:rsidRPr="00BF4F65">
        <w:t>objektin e tenderit;</w:t>
      </w:r>
    </w:p>
    <w:p w:rsidR="00367FE5" w:rsidRPr="00BF4F65" w:rsidRDefault="00367FE5" w:rsidP="008D7203">
      <w:pPr>
        <w:pStyle w:val="Paragrafi"/>
        <w:numPr>
          <w:ilvl w:val="1"/>
          <w:numId w:val="3"/>
        </w:numPr>
        <w:tabs>
          <w:tab w:val="clear" w:pos="2160"/>
          <w:tab w:val="num" w:pos="1080"/>
        </w:tabs>
        <w:ind w:left="1080"/>
      </w:pPr>
      <w:r w:rsidRPr="00BF4F65">
        <w:t>elementët që duhen përfshirë dhe kushtin për paraqitjen (vendi, mjetet e dorëzimit dhe afati përfundimtar) e shprehjes së interesit.</w:t>
      </w:r>
    </w:p>
    <w:p w:rsidR="00367FE5" w:rsidRPr="00BF4F65" w:rsidRDefault="00367FE5" w:rsidP="00367FE5">
      <w:pPr>
        <w:pStyle w:val="Paragrafi"/>
      </w:pPr>
      <w:r w:rsidRPr="00BF4F65">
        <w:t>c) Komisioni i vlerësimit, në bashkëpunim me kompaninë këshilluese, shqyrton shprehjet e interesit, verifikon përmbushjen e kërkesave të përcaktuara në kapitullin I, nga investitorët e interesuar dhe vendos se cili i ka plotësuar ato.</w:t>
      </w:r>
    </w:p>
    <w:p w:rsidR="00367FE5" w:rsidRPr="00BF4F65" w:rsidRDefault="00367FE5" w:rsidP="00367FE5">
      <w:pPr>
        <w:pStyle w:val="Paragrafi"/>
      </w:pPr>
      <w:r w:rsidRPr="00BF4F65">
        <w:t>ç) Ftesa e tenderit u shpërndahet kandidatëve që përmbushin kushtet e kapitullit I jo më pak se 30 (tridhjetë) ditë përpara afatit të fundit për paraqitjen e ofertave.</w:t>
      </w:r>
    </w:p>
    <w:p w:rsidR="00367FE5" w:rsidRPr="00BF4F65" w:rsidRDefault="00367FE5" w:rsidP="00367FE5">
      <w:pPr>
        <w:pStyle w:val="Paragrafi"/>
      </w:pPr>
      <w:r w:rsidRPr="00BF4F65">
        <w:t>d) Ftesa për tender përfshin:</w:t>
      </w:r>
    </w:p>
    <w:p w:rsidR="00367FE5" w:rsidRDefault="00367FE5" w:rsidP="008D7203">
      <w:pPr>
        <w:pStyle w:val="Paragrafi"/>
        <w:numPr>
          <w:ilvl w:val="1"/>
          <w:numId w:val="6"/>
        </w:numPr>
        <w:tabs>
          <w:tab w:val="clear" w:pos="2160"/>
          <w:tab w:val="num" w:pos="1080"/>
        </w:tabs>
        <w:ind w:left="1080"/>
      </w:pPr>
      <w:r w:rsidRPr="00BF4F65">
        <w:t>objektin e tenderit;</w:t>
      </w:r>
    </w:p>
    <w:p w:rsidR="00367FE5" w:rsidRDefault="00367FE5" w:rsidP="008D7203">
      <w:pPr>
        <w:pStyle w:val="Paragrafi"/>
        <w:numPr>
          <w:ilvl w:val="1"/>
          <w:numId w:val="6"/>
        </w:numPr>
        <w:tabs>
          <w:tab w:val="clear" w:pos="2160"/>
          <w:tab w:val="num" w:pos="1080"/>
        </w:tabs>
        <w:ind w:left="1080"/>
      </w:pPr>
      <w:r w:rsidRPr="00BF4F65">
        <w:t>përshkrimin e procedurës së tenderit;</w:t>
      </w:r>
    </w:p>
    <w:p w:rsidR="00367FE5" w:rsidRDefault="00367FE5" w:rsidP="008D7203">
      <w:pPr>
        <w:pStyle w:val="Paragrafi"/>
        <w:numPr>
          <w:ilvl w:val="1"/>
          <w:numId w:val="6"/>
        </w:numPr>
        <w:tabs>
          <w:tab w:val="clear" w:pos="2160"/>
          <w:tab w:val="num" w:pos="1080"/>
        </w:tabs>
        <w:ind w:left="1080"/>
      </w:pPr>
      <w:r w:rsidRPr="00BF4F65">
        <w:t>deklaratën për ruajtjen e konfidencialitetit për dokumentacionin e tërhequr;</w:t>
      </w:r>
    </w:p>
    <w:p w:rsidR="00367FE5" w:rsidRDefault="00367FE5" w:rsidP="008D7203">
      <w:pPr>
        <w:pStyle w:val="Paragrafi"/>
        <w:numPr>
          <w:ilvl w:val="1"/>
          <w:numId w:val="6"/>
        </w:numPr>
        <w:tabs>
          <w:tab w:val="clear" w:pos="2160"/>
          <w:tab w:val="num" w:pos="1080"/>
        </w:tabs>
        <w:ind w:left="1080"/>
      </w:pPr>
      <w:r w:rsidRPr="00BF4F65">
        <w:t>udhëzimet për strukturimin e ofertës, kushtet për paraqitjen e saj (vendi, mjetet e dorëzimit dhe afati përfundimtar), kohën e hapjes dhe të vlerësimit të ofertave;</w:t>
      </w:r>
    </w:p>
    <w:p w:rsidR="00367FE5" w:rsidRDefault="00367FE5" w:rsidP="008D7203">
      <w:pPr>
        <w:pStyle w:val="Paragrafi"/>
        <w:numPr>
          <w:ilvl w:val="1"/>
          <w:numId w:val="6"/>
        </w:numPr>
        <w:tabs>
          <w:tab w:val="clear" w:pos="2160"/>
          <w:tab w:val="num" w:pos="1080"/>
        </w:tabs>
        <w:ind w:left="1080"/>
      </w:pPr>
      <w:r w:rsidRPr="00BF4F65">
        <w:t>specifikimet për garancinë e tenderit (përcaktuar në kapitullin II, pika 4);</w:t>
      </w:r>
    </w:p>
    <w:p w:rsidR="00367FE5" w:rsidRDefault="00367FE5" w:rsidP="008D7203">
      <w:pPr>
        <w:pStyle w:val="Paragrafi"/>
        <w:numPr>
          <w:ilvl w:val="1"/>
          <w:numId w:val="6"/>
        </w:numPr>
        <w:tabs>
          <w:tab w:val="clear" w:pos="2160"/>
          <w:tab w:val="num" w:pos="1080"/>
        </w:tabs>
        <w:ind w:left="1080"/>
      </w:pPr>
      <w:r w:rsidRPr="00BF4F65">
        <w:t>mënyrën e pranueshme të propozimit të ofertës financiare;</w:t>
      </w:r>
    </w:p>
    <w:p w:rsidR="00367FE5" w:rsidRDefault="00367FE5" w:rsidP="008D7203">
      <w:pPr>
        <w:pStyle w:val="Paragrafi"/>
        <w:numPr>
          <w:ilvl w:val="1"/>
          <w:numId w:val="6"/>
        </w:numPr>
        <w:tabs>
          <w:tab w:val="clear" w:pos="2160"/>
          <w:tab w:val="num" w:pos="1080"/>
        </w:tabs>
        <w:ind w:left="1080"/>
      </w:pPr>
      <w:r w:rsidRPr="00BF4F65">
        <w:t>afatin e vlefshmërisë së ofertave;</w:t>
      </w:r>
    </w:p>
    <w:p w:rsidR="00367FE5" w:rsidRPr="00BF4F65" w:rsidRDefault="00367FE5" w:rsidP="008D7203">
      <w:pPr>
        <w:pStyle w:val="Paragrafi"/>
        <w:numPr>
          <w:ilvl w:val="1"/>
          <w:numId w:val="6"/>
        </w:numPr>
        <w:tabs>
          <w:tab w:val="clear" w:pos="2160"/>
          <w:tab w:val="num" w:pos="1080"/>
        </w:tabs>
        <w:ind w:left="1080"/>
      </w:pPr>
      <w:r w:rsidRPr="00BF4F65">
        <w:t>adresën e zyrtarit përgjegjës për të dhëna të mëtejshme.</w:t>
      </w:r>
    </w:p>
    <w:p w:rsidR="00367FE5" w:rsidRPr="00BF4F65" w:rsidRDefault="00367FE5" w:rsidP="00367FE5">
      <w:pPr>
        <w:pStyle w:val="Paragrafi"/>
      </w:pPr>
      <w:r w:rsidRPr="00BF4F65">
        <w:t>dh) Enti Rregullator i Telekomunikacioneve pajis kandidatët e ftuar me të dhënat e mëposhtme:</w:t>
      </w:r>
    </w:p>
    <w:p w:rsidR="00367FE5" w:rsidRDefault="00367FE5" w:rsidP="000B3EC0">
      <w:pPr>
        <w:pStyle w:val="Paragrafi"/>
        <w:numPr>
          <w:ilvl w:val="1"/>
          <w:numId w:val="9"/>
        </w:numPr>
        <w:tabs>
          <w:tab w:val="clear" w:pos="2160"/>
          <w:tab w:val="num" w:pos="1080"/>
        </w:tabs>
        <w:ind w:left="1080"/>
      </w:pPr>
      <w:r w:rsidRPr="00BF4F65">
        <w:t>Me vendimet përkatëse të Këshillit të Ministrave dhe urdhrin e ministrit të Ekonomisë Publike dhe Privatizimit për shpalljen e tenderit;</w:t>
      </w:r>
    </w:p>
    <w:p w:rsidR="00367FE5" w:rsidRPr="00BF4F65" w:rsidRDefault="00367FE5" w:rsidP="000B3EC0">
      <w:pPr>
        <w:pStyle w:val="Paragrafi"/>
        <w:numPr>
          <w:ilvl w:val="1"/>
          <w:numId w:val="9"/>
        </w:numPr>
        <w:tabs>
          <w:tab w:val="clear" w:pos="2160"/>
          <w:tab w:val="num" w:pos="1080"/>
        </w:tabs>
        <w:ind w:left="1080"/>
      </w:pPr>
      <w:r w:rsidRPr="00BF4F65">
        <w:t>Me dokumentacionin tjetër, që vlerësohet i nevojshëm (p.sh. projektin e licensës, kuadrin ligjor të sektorit të telekomunikacioneve, etj.).</w:t>
      </w:r>
    </w:p>
    <w:p w:rsidR="00367FE5" w:rsidRPr="00BF4F65" w:rsidRDefault="00367FE5" w:rsidP="00367FE5">
      <w:pPr>
        <w:pStyle w:val="Paragrafi"/>
      </w:pPr>
      <w:r w:rsidRPr="00BF4F65">
        <w:t>e) Kandidatët e pranuar, brenda afatit të përcaktuar në ftesën për tender, mund të marrin një kopje të dokumentacionit të sipërpërmendur.</w:t>
      </w:r>
    </w:p>
    <w:p w:rsidR="00367FE5" w:rsidRPr="00BF4F65" w:rsidRDefault="00367FE5" w:rsidP="00367FE5">
      <w:pPr>
        <w:pStyle w:val="Paragrafi"/>
      </w:pPr>
      <w:r w:rsidRPr="00BF4F65">
        <w:t>4. Garancia e tenderit dhe dokumentet që duhet të paraqesin ofertuesit</w:t>
      </w:r>
    </w:p>
    <w:p w:rsidR="00367FE5" w:rsidRPr="00BF4F65" w:rsidRDefault="00367FE5" w:rsidP="00367FE5">
      <w:pPr>
        <w:pStyle w:val="Paragrafi"/>
      </w:pPr>
      <w:r w:rsidRPr="00BF4F65">
        <w:t>Ofertuesi paraqet:</w:t>
      </w:r>
    </w:p>
    <w:p w:rsidR="00367FE5" w:rsidRPr="00BF4F65" w:rsidRDefault="00367FE5" w:rsidP="00367FE5">
      <w:pPr>
        <w:pStyle w:val="Paragrafi"/>
      </w:pPr>
      <w:r w:rsidRPr="00BF4F65">
        <w:t>a) Një depozitë të rimbursueshme, prej 30 000 USD-sh, në favor të Entit Rregullator të Telekomunikacioneve;</w:t>
      </w:r>
    </w:p>
    <w:p w:rsidR="00367FE5" w:rsidRPr="00BF4F65" w:rsidRDefault="00367FE5" w:rsidP="00367FE5">
      <w:pPr>
        <w:pStyle w:val="Paragrafi"/>
      </w:pPr>
      <w:r w:rsidRPr="00BF4F65">
        <w:t>b) Vendimin e regjistrimit në “Regjistrin e shoqërive tregtare” ose dokumentin e barazvlefshëm, të lëshuar nga autoriteti përkatës i vendit ku ai është krijuar;</w:t>
      </w:r>
    </w:p>
    <w:p w:rsidR="00367FE5" w:rsidRPr="00BF4F65" w:rsidRDefault="00367FE5" w:rsidP="00367FE5">
      <w:pPr>
        <w:pStyle w:val="Paragrafi"/>
      </w:pPr>
      <w:r w:rsidRPr="00BF4F65">
        <w:t>c) Dokumente të tjera, nëse ka, siç përcaktohet në dokumentacionin e tenderit.</w:t>
      </w:r>
    </w:p>
    <w:p w:rsidR="00367FE5" w:rsidRPr="00BF4F65" w:rsidRDefault="00367FE5" w:rsidP="00367FE5">
      <w:pPr>
        <w:pStyle w:val="Paragrafi"/>
      </w:pPr>
      <w:r w:rsidRPr="00BF4F65">
        <w:t>5. Paraqitja e ofertave</w:t>
      </w:r>
    </w:p>
    <w:p w:rsidR="00367FE5" w:rsidRPr="00BF4F65" w:rsidRDefault="00367FE5" w:rsidP="00367FE5">
      <w:pPr>
        <w:pStyle w:val="Paragrafi"/>
      </w:pPr>
      <w:r w:rsidRPr="00BF4F65">
        <w:t>a) Ofertuesit i paraqesin ofertat e tyre në përputhje me udhëzimet dhe kushtet e përcaktuara në ftesën për tender.</w:t>
      </w:r>
    </w:p>
    <w:p w:rsidR="00367FE5" w:rsidRPr="00BF4F65" w:rsidRDefault="00367FE5" w:rsidP="00367FE5">
      <w:pPr>
        <w:pStyle w:val="Paragrafi"/>
      </w:pPr>
      <w:r w:rsidRPr="00BF4F65">
        <w:t>b) Ofertuesit paraqesin vetëm një ofertë.</w:t>
      </w:r>
    </w:p>
    <w:p w:rsidR="00367FE5" w:rsidRPr="00BF4F65" w:rsidRDefault="00367FE5" w:rsidP="00367FE5">
      <w:pPr>
        <w:pStyle w:val="Paragrafi"/>
      </w:pPr>
      <w:r w:rsidRPr="00BF4F65">
        <w:t>c) Oferta përfshin angazhimet e mëposhtme:</w:t>
      </w:r>
    </w:p>
    <w:p w:rsidR="00367FE5" w:rsidRDefault="00367FE5" w:rsidP="000B3EC0">
      <w:pPr>
        <w:pStyle w:val="Paragrafi"/>
        <w:numPr>
          <w:ilvl w:val="1"/>
          <w:numId w:val="12"/>
        </w:numPr>
        <w:tabs>
          <w:tab w:val="clear" w:pos="2160"/>
          <w:tab w:val="num" w:pos="1080"/>
        </w:tabs>
        <w:ind w:left="1080"/>
      </w:pPr>
      <w:r w:rsidRPr="00BF4F65">
        <w:t>Pranimin, prej ofertuesit, të kushteve të përcaktuara në ftesën për tender;</w:t>
      </w:r>
    </w:p>
    <w:p w:rsidR="00367FE5" w:rsidRPr="00BF4F65" w:rsidRDefault="00367FE5" w:rsidP="000B3EC0">
      <w:pPr>
        <w:pStyle w:val="Paragrafi"/>
        <w:numPr>
          <w:ilvl w:val="1"/>
          <w:numId w:val="12"/>
        </w:numPr>
        <w:tabs>
          <w:tab w:val="clear" w:pos="2160"/>
          <w:tab w:val="num" w:pos="1080"/>
        </w:tabs>
        <w:ind w:left="1080"/>
      </w:pPr>
      <w:r w:rsidRPr="00BF4F65">
        <w:t>Pranimin, prej ofertuesit, të detyrimeve që rrjedhin nga fitimi i tenderit.</w:t>
      </w:r>
    </w:p>
    <w:p w:rsidR="00367FE5" w:rsidRPr="00BF4F65" w:rsidRDefault="00367FE5" w:rsidP="00367FE5">
      <w:pPr>
        <w:pStyle w:val="Paragrafi"/>
      </w:pPr>
      <w:r w:rsidRPr="00BF4F65">
        <w:t>ç) Të gjitha shpenzimet e kryera nga ofruesit, për përgatitjen e ofertave të tyre, nuk rimbursohen.</w:t>
      </w:r>
    </w:p>
    <w:p w:rsidR="00367FE5" w:rsidRPr="00BF4F65" w:rsidRDefault="00367FE5" w:rsidP="00367FE5">
      <w:pPr>
        <w:pStyle w:val="Paragrafi"/>
      </w:pPr>
      <w:r w:rsidRPr="00BF4F65">
        <w:t>6. Konfidencialiteti</w:t>
      </w:r>
    </w:p>
    <w:p w:rsidR="00367FE5" w:rsidRPr="00BF4F65" w:rsidRDefault="00367FE5" w:rsidP="00367FE5">
      <w:pPr>
        <w:pStyle w:val="Paragrafi"/>
      </w:pPr>
      <w:r w:rsidRPr="00BF4F65">
        <w:t>a) Ofertuesi ruan konfidencialitetin për përmbajtjen e tenderit, dhe për të gjitha faktet dhe të dhënat e dhëna nga Enti Rregullator i Telekomunikacioneve.</w:t>
      </w:r>
    </w:p>
    <w:p w:rsidR="00367FE5" w:rsidRPr="00BF4F65" w:rsidRDefault="00367FE5" w:rsidP="00367FE5">
      <w:pPr>
        <w:pStyle w:val="Paragrafi"/>
      </w:pPr>
      <w:r w:rsidRPr="00BF4F65">
        <w:t>b) Nëse ofertuesi nuk përmbush detyrimin e konfidencialitetit për tenderim, Enti Rregullator i Telekomunikacioneve e quan të pavlefshëm ofertën e tij.</w:t>
      </w:r>
    </w:p>
    <w:p w:rsidR="00367FE5" w:rsidRPr="00BF4F65" w:rsidRDefault="00367FE5" w:rsidP="00367FE5">
      <w:pPr>
        <w:pStyle w:val="Paragrafi"/>
      </w:pPr>
      <w:r w:rsidRPr="00BF4F65">
        <w:t>c) Enti Rregullator i Telekomunikacioneve ruan konfidenciale përmbajtjen e ofertave.</w:t>
      </w:r>
    </w:p>
    <w:p w:rsidR="00367FE5" w:rsidRPr="00BF4F65" w:rsidRDefault="00367FE5" w:rsidP="00367FE5">
      <w:pPr>
        <w:pStyle w:val="Paragrafi"/>
      </w:pPr>
      <w:r w:rsidRPr="00BF4F65">
        <w:t>7. Komisioni i vlerësimit</w:t>
      </w:r>
    </w:p>
    <w:p w:rsidR="00367FE5" w:rsidRPr="00BF4F65" w:rsidRDefault="00367FE5" w:rsidP="00367FE5">
      <w:pPr>
        <w:pStyle w:val="Paragrafi"/>
      </w:pPr>
      <w:r w:rsidRPr="00BF4F65">
        <w:t>a) Enti Rregullator i Telekomunikacioneve, për kualifikimin dhe vlerësimin e pjesëmarrësve, ngre komisionin e vlerësimit.</w:t>
      </w:r>
    </w:p>
    <w:p w:rsidR="00367FE5" w:rsidRPr="00BF4F65" w:rsidRDefault="00367FE5" w:rsidP="00367FE5">
      <w:pPr>
        <w:pStyle w:val="Paragrafi"/>
      </w:pPr>
      <w:r w:rsidRPr="00BF4F65">
        <w:t>b) Komisioni i vlerësimit kryesohet nga kryetari i Entit Rregullator të Telekomunikacioneve.</w:t>
      </w:r>
    </w:p>
    <w:p w:rsidR="00367FE5" w:rsidRPr="00BF4F65" w:rsidRDefault="00367FE5" w:rsidP="00367FE5">
      <w:pPr>
        <w:pStyle w:val="Paragrafi"/>
      </w:pPr>
      <w:r w:rsidRPr="00BF4F65">
        <w:t>c) Përveç kryetarit, komisioni përbëhet edhe nga këta persona:</w:t>
      </w:r>
    </w:p>
    <w:p w:rsidR="00367FE5" w:rsidRDefault="00367FE5" w:rsidP="000B3EC0">
      <w:pPr>
        <w:pStyle w:val="Paragrafi"/>
        <w:numPr>
          <w:ilvl w:val="1"/>
          <w:numId w:val="15"/>
        </w:numPr>
        <w:tabs>
          <w:tab w:val="clear" w:pos="2160"/>
          <w:tab w:val="num" w:pos="1080"/>
        </w:tabs>
        <w:ind w:left="1080"/>
      </w:pPr>
      <w:r w:rsidRPr="00BF4F65">
        <w:lastRenderedPageBreak/>
        <w:t>Katër anëtarët e tjerë të këshillit drejtues të Entit Rregullator të Telekomunikacioneve.</w:t>
      </w:r>
    </w:p>
    <w:p w:rsidR="00367FE5" w:rsidRDefault="00367FE5" w:rsidP="000B3EC0">
      <w:pPr>
        <w:pStyle w:val="Paragrafi"/>
        <w:numPr>
          <w:ilvl w:val="1"/>
          <w:numId w:val="15"/>
        </w:numPr>
        <w:tabs>
          <w:tab w:val="clear" w:pos="2160"/>
          <w:tab w:val="num" w:pos="1080"/>
        </w:tabs>
        <w:ind w:left="1080"/>
      </w:pPr>
      <w:r w:rsidRPr="00BF4F65">
        <w:t>Një përfaqësues i Agjencisë së Prokurimit Publik;</w:t>
      </w:r>
    </w:p>
    <w:p w:rsidR="00367FE5" w:rsidRPr="00BF4F65" w:rsidRDefault="00367FE5" w:rsidP="000B3EC0">
      <w:pPr>
        <w:pStyle w:val="Paragrafi"/>
        <w:numPr>
          <w:ilvl w:val="1"/>
          <w:numId w:val="15"/>
        </w:numPr>
        <w:tabs>
          <w:tab w:val="clear" w:pos="2160"/>
          <w:tab w:val="num" w:pos="1080"/>
        </w:tabs>
        <w:ind w:left="1080"/>
      </w:pPr>
      <w:r w:rsidRPr="00BF4F65">
        <w:t>Një përfaqësues i Ministrisë së Financave.</w:t>
      </w:r>
    </w:p>
    <w:p w:rsidR="00367FE5" w:rsidRPr="00BF4F65" w:rsidRDefault="00367FE5" w:rsidP="00367FE5">
      <w:pPr>
        <w:pStyle w:val="Paragrafi"/>
      </w:pPr>
      <w:r w:rsidRPr="00BF4F65">
        <w:t>ç) Çdo person, pjesëmarrës në komisionin e vlerësimit (përjashtuar përfaqësuesit e kompanisë këshillimore), deklaron se nuk ka lidhje gjaku, krushqie apo interesash me pjesëmarrësit në tender.</w:t>
      </w:r>
    </w:p>
    <w:p w:rsidR="00367FE5" w:rsidRPr="00BF4F65" w:rsidRDefault="00367FE5" w:rsidP="00367FE5">
      <w:pPr>
        <w:pStyle w:val="Paragrafi"/>
      </w:pPr>
      <w:r w:rsidRPr="00BF4F65">
        <w:t>d) Anëtarët e komisionit të vlerësimit ruajnë konfidenciale përmbajtjen e ofertave.</w:t>
      </w:r>
    </w:p>
    <w:p w:rsidR="00367FE5" w:rsidRPr="00BF4F65" w:rsidRDefault="00367FE5" w:rsidP="00367FE5">
      <w:pPr>
        <w:pStyle w:val="Paragrafi"/>
      </w:pPr>
      <w:r w:rsidRPr="00BF4F65">
        <w:t>dh) Nuk merr pjesë në komisionin e vlerësimit:</w:t>
      </w:r>
    </w:p>
    <w:p w:rsidR="00367FE5" w:rsidRDefault="00367FE5" w:rsidP="000B3EC0">
      <w:pPr>
        <w:pStyle w:val="Paragrafi"/>
        <w:numPr>
          <w:ilvl w:val="1"/>
          <w:numId w:val="18"/>
        </w:numPr>
        <w:tabs>
          <w:tab w:val="clear" w:pos="2160"/>
          <w:tab w:val="num" w:pos="1080"/>
        </w:tabs>
        <w:ind w:left="1080"/>
      </w:pPr>
      <w:r w:rsidRPr="00BF4F65">
        <w:t>Personi, përfaqësues i një institucioni apo organizate, kandidat për tender;</w:t>
      </w:r>
    </w:p>
    <w:p w:rsidR="00367FE5" w:rsidRPr="00BF4F65" w:rsidRDefault="00367FE5" w:rsidP="000B3EC0">
      <w:pPr>
        <w:pStyle w:val="Paragrafi"/>
        <w:numPr>
          <w:ilvl w:val="1"/>
          <w:numId w:val="18"/>
        </w:numPr>
        <w:tabs>
          <w:tab w:val="clear" w:pos="2160"/>
          <w:tab w:val="num" w:pos="1080"/>
        </w:tabs>
        <w:ind w:left="1080"/>
      </w:pPr>
      <w:r w:rsidRPr="00BF4F65">
        <w:t>Ortaku aksioner i një shoqërie dhe anëtari i një ndërmarrjeje apo biznesi ligjor, që paraqitet si kandidat.</w:t>
      </w:r>
    </w:p>
    <w:p w:rsidR="00367FE5" w:rsidRPr="00BF4F65" w:rsidRDefault="00367FE5" w:rsidP="00367FE5">
      <w:pPr>
        <w:pStyle w:val="Paragrafi"/>
      </w:pPr>
      <w:r w:rsidRPr="00BF4F65">
        <w:t>e) Hapja e ofertave, teknike dhe financiare, bëhet në prani të një noteri publik, të propozuar nga Ministria e Drejtësisë, i cili mban edhe procesverbalet përkatëse.</w:t>
      </w:r>
    </w:p>
    <w:p w:rsidR="00367FE5" w:rsidRPr="00BF4F65" w:rsidRDefault="00367FE5" w:rsidP="00367FE5">
      <w:pPr>
        <w:pStyle w:val="Paragrafi"/>
      </w:pPr>
      <w:r w:rsidRPr="00BF4F65">
        <w:t>Komisioni i vlerësimit ka objekt të veprimtarisë realizimin e funksioneve të këshillimit dhe të transparencës së procedurave për dhënien e licensës së operatorit të telefonisë së lëvizshme, sipas standardit GSM.</w:t>
      </w:r>
    </w:p>
    <w:p w:rsidR="00367FE5" w:rsidRPr="00BF4F65" w:rsidRDefault="00367FE5" w:rsidP="00367FE5">
      <w:pPr>
        <w:pStyle w:val="Paragrafi"/>
      </w:pPr>
      <w:r w:rsidRPr="00BF4F65">
        <w:t>8. Hapja e ofertave</w:t>
      </w:r>
    </w:p>
    <w:p w:rsidR="00367FE5" w:rsidRPr="00BF4F65" w:rsidRDefault="00367FE5" w:rsidP="00367FE5">
      <w:pPr>
        <w:pStyle w:val="Paragrafi"/>
      </w:pPr>
      <w:r w:rsidRPr="00BF4F65">
        <w:t>a) Komisioni i vlerësimit shqyrton të gjitha ofertat e marra deri në datën dhe kohën e përcaktuar për dorëzimin e tyre, me qëllim që:</w:t>
      </w:r>
    </w:p>
    <w:p w:rsidR="00367FE5" w:rsidRDefault="00367FE5" w:rsidP="000B3EC0">
      <w:pPr>
        <w:pStyle w:val="Paragrafi"/>
        <w:numPr>
          <w:ilvl w:val="1"/>
          <w:numId w:val="21"/>
        </w:numPr>
        <w:tabs>
          <w:tab w:val="clear" w:pos="2160"/>
          <w:tab w:val="num" w:pos="1080"/>
        </w:tabs>
        <w:ind w:left="1080"/>
      </w:pPr>
      <w:r w:rsidRPr="00BF4F65">
        <w:t>Të përcaktojë vlefshmërinë;</w:t>
      </w:r>
    </w:p>
    <w:p w:rsidR="00367FE5" w:rsidRPr="00BF4F65" w:rsidRDefault="00367FE5" w:rsidP="000B3EC0">
      <w:pPr>
        <w:pStyle w:val="Paragrafi"/>
        <w:numPr>
          <w:ilvl w:val="1"/>
          <w:numId w:val="21"/>
        </w:numPr>
        <w:tabs>
          <w:tab w:val="clear" w:pos="2160"/>
          <w:tab w:val="num" w:pos="1080"/>
        </w:tabs>
        <w:ind w:left="1080"/>
      </w:pPr>
      <w:r w:rsidRPr="00BF4F65">
        <w:t>Të vlerësojë propozimet teknike.</w:t>
      </w:r>
    </w:p>
    <w:p w:rsidR="00367FE5" w:rsidRPr="00BF4F65" w:rsidRDefault="00367FE5" w:rsidP="00367FE5">
      <w:pPr>
        <w:pStyle w:val="Paragrafi"/>
      </w:pPr>
      <w:r w:rsidRPr="00BF4F65">
        <w:t>b) Ofertat financiare të ofertuesve, të cilët nuk plotësojnë vlerësimin teknik apo kur oferta përcaktohet e pavlefshme, do të kthehen të pahapura.</w:t>
      </w:r>
    </w:p>
    <w:p w:rsidR="00367FE5" w:rsidRPr="00BF4F65" w:rsidRDefault="00367FE5" w:rsidP="00367FE5">
      <w:pPr>
        <w:pStyle w:val="Paragrafi"/>
      </w:pPr>
      <w:r w:rsidRPr="00BF4F65">
        <w:t>9. Vlefshmëria e ofertave</w:t>
      </w:r>
    </w:p>
    <w:p w:rsidR="00367FE5" w:rsidRPr="00BF4F65" w:rsidRDefault="00367FE5" w:rsidP="00367FE5">
      <w:pPr>
        <w:pStyle w:val="Paragrafi"/>
      </w:pPr>
      <w:r w:rsidRPr="00BF4F65">
        <w:t>a) Një ofertë deklarohet e vlefshme nëse:</w:t>
      </w:r>
    </w:p>
    <w:p w:rsidR="00367FE5" w:rsidRDefault="00367FE5" w:rsidP="00C20932">
      <w:pPr>
        <w:pStyle w:val="Paragrafi"/>
        <w:numPr>
          <w:ilvl w:val="1"/>
          <w:numId w:val="24"/>
        </w:numPr>
        <w:tabs>
          <w:tab w:val="clear" w:pos="2160"/>
          <w:tab w:val="num" w:pos="1080"/>
        </w:tabs>
        <w:ind w:left="1080"/>
      </w:pPr>
      <w:r w:rsidRPr="00BF4F65">
        <w:t>është marrë nga Enti Rregullator i Telekomunikacioneve, në zyrat e saj në Tiranë, në datën dhe kohën e përcaktuar në dokumentet e tenderit;</w:t>
      </w:r>
    </w:p>
    <w:p w:rsidR="00367FE5" w:rsidRDefault="00367FE5" w:rsidP="00C20932">
      <w:pPr>
        <w:pStyle w:val="Paragrafi"/>
        <w:numPr>
          <w:ilvl w:val="1"/>
          <w:numId w:val="24"/>
        </w:numPr>
        <w:tabs>
          <w:tab w:val="clear" w:pos="2160"/>
          <w:tab w:val="num" w:pos="1080"/>
        </w:tabs>
        <w:ind w:left="1080"/>
      </w:pPr>
      <w:r w:rsidRPr="00BF4F65">
        <w:t>ofertuesi plotëson kërkesat e ftesës për tender;</w:t>
      </w:r>
    </w:p>
    <w:p w:rsidR="00367FE5" w:rsidRDefault="00367FE5" w:rsidP="00C20932">
      <w:pPr>
        <w:pStyle w:val="Paragrafi"/>
        <w:numPr>
          <w:ilvl w:val="1"/>
          <w:numId w:val="24"/>
        </w:numPr>
        <w:tabs>
          <w:tab w:val="clear" w:pos="2160"/>
          <w:tab w:val="num" w:pos="1080"/>
        </w:tabs>
        <w:ind w:left="1080"/>
      </w:pPr>
      <w:r w:rsidRPr="00BF4F65">
        <w:t>ofertuesi jep garancitë e nevojshme;</w:t>
      </w:r>
    </w:p>
    <w:p w:rsidR="00367FE5" w:rsidRPr="00BF4F65" w:rsidRDefault="00367FE5" w:rsidP="00C20932">
      <w:pPr>
        <w:pStyle w:val="Paragrafi"/>
        <w:numPr>
          <w:ilvl w:val="1"/>
          <w:numId w:val="24"/>
        </w:numPr>
        <w:tabs>
          <w:tab w:val="clear" w:pos="2160"/>
          <w:tab w:val="num" w:pos="1080"/>
        </w:tabs>
        <w:ind w:left="1080"/>
      </w:pPr>
      <w:r w:rsidRPr="00BF4F65">
        <w:t>Ofertuesi nuk është skualifikuar në fusha të tjera, si p.sh. për shkeljen e konfidencialitetit.</w:t>
      </w:r>
    </w:p>
    <w:p w:rsidR="00367FE5" w:rsidRPr="00BF4F65" w:rsidRDefault="00367FE5" w:rsidP="00367FE5">
      <w:pPr>
        <w:pStyle w:val="Paragrafi"/>
      </w:pPr>
      <w:r w:rsidRPr="00BF4F65">
        <w:t>10. Vlerësimi teknik</w:t>
      </w:r>
    </w:p>
    <w:p w:rsidR="00367FE5" w:rsidRPr="00BF4F65" w:rsidRDefault="00367FE5" w:rsidP="00367FE5">
      <w:pPr>
        <w:pStyle w:val="Paragrafi"/>
      </w:pPr>
      <w:r w:rsidRPr="00BF4F65">
        <w:t>a) Për të bërë vlerësimin teknik, komisioni i vlerësimit hap vetëm zarfat e vulosura, që përmbajnë propozimet teknike të ofertave, të marra deri në afatin e caktuar për dorëzimin e dokumenteve.</w:t>
      </w:r>
    </w:p>
    <w:p w:rsidR="00367FE5" w:rsidRDefault="00367FE5" w:rsidP="00367FE5">
      <w:pPr>
        <w:pStyle w:val="Paragrafi"/>
      </w:pPr>
      <w:r w:rsidRPr="00BF4F65">
        <w:t>b) propozimet teknike vlerësohen në përputhje me këto kritere:</w:t>
      </w:r>
    </w:p>
    <w:p w:rsidR="00367FE5" w:rsidRPr="00BF4F65" w:rsidRDefault="00367FE5" w:rsidP="00367FE5">
      <w:pPr>
        <w:pStyle w:val="Paragrafi"/>
      </w:pPr>
    </w:p>
    <w:tbl>
      <w:tblPr>
        <w:tblW w:w="0" w:type="auto"/>
        <w:tblInd w:w="720" w:type="dxa"/>
        <w:tblLayout w:type="fixed"/>
        <w:tblLook w:val="0000" w:firstRow="0" w:lastRow="0" w:firstColumn="0" w:lastColumn="0" w:noHBand="0" w:noVBand="0"/>
      </w:tblPr>
      <w:tblGrid>
        <w:gridCol w:w="7479"/>
        <w:gridCol w:w="1043"/>
      </w:tblGrid>
      <w:tr w:rsidR="00367FE5" w:rsidRPr="00BF4F65">
        <w:tblPrEx>
          <w:tblCellMar>
            <w:top w:w="0" w:type="dxa"/>
            <w:bottom w:w="0" w:type="dxa"/>
          </w:tblCellMar>
        </w:tblPrEx>
        <w:tc>
          <w:tcPr>
            <w:tcW w:w="7479" w:type="dxa"/>
          </w:tcPr>
          <w:p w:rsidR="00367FE5" w:rsidRPr="00BF4F65" w:rsidRDefault="00367FE5" w:rsidP="00367FE5">
            <w:pPr>
              <w:pStyle w:val="Tabele"/>
            </w:pPr>
            <w:r w:rsidRPr="00BF4F65">
              <w:t>Mbulimi-popullsia dhe sipërfaqja</w:t>
            </w:r>
          </w:p>
          <w:p w:rsidR="00367FE5" w:rsidRPr="00BF4F65" w:rsidRDefault="00367FE5" w:rsidP="00367FE5">
            <w:pPr>
              <w:pStyle w:val="Tabele"/>
            </w:pPr>
            <w:r w:rsidRPr="00BF4F65">
              <w:t>Kriter kryesor i mbulimit është përqindja e popullsisë që do të ketë mundësi të përdorë shërbimet, brenda pesë vjetësh. Përveç kësaj, ka përparësi angazhimi për të zgjeruar mbulimin në zonat që nuk shërbehen nga AMC-ja.</w:t>
            </w:r>
          </w:p>
        </w:tc>
        <w:tc>
          <w:tcPr>
            <w:tcW w:w="1043" w:type="dxa"/>
          </w:tcPr>
          <w:p w:rsidR="00367FE5" w:rsidRPr="00BF4F65" w:rsidRDefault="00367FE5" w:rsidP="00367FE5">
            <w:pPr>
              <w:pStyle w:val="Tabele"/>
            </w:pPr>
            <w:r w:rsidRPr="00BF4F65">
              <w:t>30%</w:t>
            </w:r>
          </w:p>
        </w:tc>
      </w:tr>
      <w:tr w:rsidR="00C20932" w:rsidRPr="00BF4F65">
        <w:tblPrEx>
          <w:tblCellMar>
            <w:top w:w="0" w:type="dxa"/>
            <w:bottom w:w="0" w:type="dxa"/>
          </w:tblCellMar>
        </w:tblPrEx>
        <w:tc>
          <w:tcPr>
            <w:tcW w:w="7479" w:type="dxa"/>
          </w:tcPr>
          <w:p w:rsidR="00C20932" w:rsidRPr="00BF4F65" w:rsidRDefault="00C20932" w:rsidP="00367FE5">
            <w:pPr>
              <w:pStyle w:val="Tabele"/>
            </w:pPr>
          </w:p>
        </w:tc>
        <w:tc>
          <w:tcPr>
            <w:tcW w:w="1043" w:type="dxa"/>
          </w:tcPr>
          <w:p w:rsidR="00C20932" w:rsidRPr="00BF4F65" w:rsidRDefault="00C20932" w:rsidP="00367FE5">
            <w:pPr>
              <w:pStyle w:val="Tabele"/>
            </w:pPr>
          </w:p>
        </w:tc>
      </w:tr>
      <w:tr w:rsidR="00367FE5" w:rsidRPr="00BF4F65">
        <w:tblPrEx>
          <w:tblCellMar>
            <w:top w:w="0" w:type="dxa"/>
            <w:bottom w:w="0" w:type="dxa"/>
          </w:tblCellMar>
        </w:tblPrEx>
        <w:tc>
          <w:tcPr>
            <w:tcW w:w="7479" w:type="dxa"/>
          </w:tcPr>
          <w:p w:rsidR="00367FE5" w:rsidRPr="00BF4F65" w:rsidRDefault="00367FE5" w:rsidP="00367FE5">
            <w:pPr>
              <w:pStyle w:val="Tabele"/>
            </w:pPr>
            <w:r w:rsidRPr="00BF4F65">
              <w:t>Përvoja në telefonë celularë, të lëvizshëm</w:t>
            </w:r>
          </w:p>
          <w:p w:rsidR="00367FE5" w:rsidRPr="00BF4F65" w:rsidRDefault="00367FE5" w:rsidP="00367FE5">
            <w:pPr>
              <w:pStyle w:val="Tabele"/>
            </w:pPr>
            <w:r w:rsidRPr="00BF4F65">
              <w:t>Ofertuesi, drejtuesit e lartë dhe stafi teknik, që do të drejtojë biznesin në Shqipëri, duhet të shpalosë përvojë konkurrence në tregun e telefonisë celulare, të lëvizshme, në vendet e tjera.</w:t>
            </w:r>
          </w:p>
        </w:tc>
        <w:tc>
          <w:tcPr>
            <w:tcW w:w="1043" w:type="dxa"/>
          </w:tcPr>
          <w:p w:rsidR="00367FE5" w:rsidRPr="00BF4F65" w:rsidRDefault="00367FE5" w:rsidP="00367FE5">
            <w:pPr>
              <w:pStyle w:val="Tabele"/>
            </w:pPr>
            <w:r w:rsidRPr="00BF4F65">
              <w:t>25%</w:t>
            </w:r>
          </w:p>
        </w:tc>
      </w:tr>
      <w:tr w:rsidR="00C20932" w:rsidRPr="00BF4F65">
        <w:tblPrEx>
          <w:tblCellMar>
            <w:top w:w="0" w:type="dxa"/>
            <w:bottom w:w="0" w:type="dxa"/>
          </w:tblCellMar>
        </w:tblPrEx>
        <w:tc>
          <w:tcPr>
            <w:tcW w:w="7479" w:type="dxa"/>
          </w:tcPr>
          <w:p w:rsidR="00C20932" w:rsidRPr="00BF4F65" w:rsidRDefault="00C20932" w:rsidP="00367FE5">
            <w:pPr>
              <w:pStyle w:val="Tabele"/>
            </w:pPr>
          </w:p>
        </w:tc>
        <w:tc>
          <w:tcPr>
            <w:tcW w:w="1043" w:type="dxa"/>
          </w:tcPr>
          <w:p w:rsidR="00C20932" w:rsidRPr="00BF4F65" w:rsidRDefault="00C20932" w:rsidP="00367FE5">
            <w:pPr>
              <w:pStyle w:val="Tabele"/>
            </w:pPr>
          </w:p>
        </w:tc>
      </w:tr>
      <w:tr w:rsidR="00367FE5" w:rsidRPr="00BF4F65">
        <w:tblPrEx>
          <w:tblCellMar>
            <w:top w:w="0" w:type="dxa"/>
            <w:bottom w:w="0" w:type="dxa"/>
          </w:tblCellMar>
        </w:tblPrEx>
        <w:tc>
          <w:tcPr>
            <w:tcW w:w="7479" w:type="dxa"/>
          </w:tcPr>
          <w:p w:rsidR="00367FE5" w:rsidRPr="00BF4F65" w:rsidRDefault="00367FE5" w:rsidP="00367FE5">
            <w:pPr>
              <w:pStyle w:val="Tabele"/>
            </w:pPr>
            <w:r w:rsidRPr="00BF4F65">
              <w:t>Tarifat dhe shërbimet që ofrohen</w:t>
            </w:r>
          </w:p>
          <w:p w:rsidR="00367FE5" w:rsidRPr="00BF4F65" w:rsidRDefault="00367FE5" w:rsidP="00367FE5">
            <w:pPr>
              <w:pStyle w:val="Tabele"/>
            </w:pPr>
            <w:r w:rsidRPr="00BF4F65">
              <w:t>Pikët u jepen ofertuesve që ofrojnë tarifa më të ulta se ato që janë në treg, veçanërisht paketave të tarifave që ulin koston e përgjithshme të përdoruesve në regjistrimin për shërbimin celular. Përveç kësaj, do të merren parasysh shërbimet jozanore që ofrohen.</w:t>
            </w:r>
          </w:p>
        </w:tc>
        <w:tc>
          <w:tcPr>
            <w:tcW w:w="1043" w:type="dxa"/>
          </w:tcPr>
          <w:p w:rsidR="00367FE5" w:rsidRPr="00BF4F65" w:rsidRDefault="00367FE5" w:rsidP="00367FE5">
            <w:pPr>
              <w:pStyle w:val="Tabele"/>
            </w:pPr>
            <w:r w:rsidRPr="00BF4F65">
              <w:t>23%</w:t>
            </w:r>
          </w:p>
        </w:tc>
      </w:tr>
      <w:tr w:rsidR="00C20932" w:rsidRPr="00BF4F65">
        <w:tblPrEx>
          <w:tblCellMar>
            <w:top w:w="0" w:type="dxa"/>
            <w:bottom w:w="0" w:type="dxa"/>
          </w:tblCellMar>
        </w:tblPrEx>
        <w:tc>
          <w:tcPr>
            <w:tcW w:w="7479" w:type="dxa"/>
          </w:tcPr>
          <w:p w:rsidR="00C20932" w:rsidRPr="00BF4F65" w:rsidRDefault="00C20932" w:rsidP="00367FE5">
            <w:pPr>
              <w:pStyle w:val="Tabele"/>
            </w:pPr>
          </w:p>
        </w:tc>
        <w:tc>
          <w:tcPr>
            <w:tcW w:w="1043" w:type="dxa"/>
          </w:tcPr>
          <w:p w:rsidR="00C20932" w:rsidRPr="00BF4F65" w:rsidRDefault="00C20932" w:rsidP="00367FE5">
            <w:pPr>
              <w:pStyle w:val="Tabele"/>
            </w:pPr>
          </w:p>
        </w:tc>
      </w:tr>
      <w:tr w:rsidR="00367FE5" w:rsidRPr="00BF4F65">
        <w:tblPrEx>
          <w:tblCellMar>
            <w:top w:w="0" w:type="dxa"/>
            <w:bottom w:w="0" w:type="dxa"/>
          </w:tblCellMar>
        </w:tblPrEx>
        <w:tc>
          <w:tcPr>
            <w:tcW w:w="7479" w:type="dxa"/>
          </w:tcPr>
          <w:p w:rsidR="00367FE5" w:rsidRPr="00BF4F65" w:rsidRDefault="00367FE5" w:rsidP="00367FE5">
            <w:pPr>
              <w:pStyle w:val="Tabele"/>
            </w:pPr>
            <w:r w:rsidRPr="00BF4F65">
              <w:t>Rrjeti dhe afatet e shtrirjes së tij</w:t>
            </w:r>
          </w:p>
          <w:p w:rsidR="00367FE5" w:rsidRPr="00BF4F65" w:rsidRDefault="00367FE5" w:rsidP="00367FE5">
            <w:pPr>
              <w:pStyle w:val="Tabele"/>
            </w:pPr>
            <w:r w:rsidRPr="00BF4F65">
              <w:t>Kërkesat kryesore janë cilësia e shërbimit që realizon rrjeti, shpejtësia e vënies në funksionim e këtij rrjeti dhe shtrirja në të gjithë zonën e mbulimit.</w:t>
            </w:r>
          </w:p>
        </w:tc>
        <w:tc>
          <w:tcPr>
            <w:tcW w:w="1043" w:type="dxa"/>
          </w:tcPr>
          <w:p w:rsidR="00367FE5" w:rsidRPr="00BF4F65" w:rsidRDefault="00367FE5" w:rsidP="00367FE5">
            <w:pPr>
              <w:pStyle w:val="Tabele"/>
            </w:pPr>
            <w:r w:rsidRPr="00BF4F65">
              <w:t>13%</w:t>
            </w:r>
          </w:p>
        </w:tc>
      </w:tr>
      <w:tr w:rsidR="00C20932" w:rsidRPr="00BF4F65">
        <w:tblPrEx>
          <w:tblCellMar>
            <w:top w:w="0" w:type="dxa"/>
            <w:bottom w:w="0" w:type="dxa"/>
          </w:tblCellMar>
        </w:tblPrEx>
        <w:tc>
          <w:tcPr>
            <w:tcW w:w="7479" w:type="dxa"/>
          </w:tcPr>
          <w:p w:rsidR="00C20932" w:rsidRPr="00BF4F65" w:rsidRDefault="00C20932" w:rsidP="00367FE5">
            <w:pPr>
              <w:pStyle w:val="Tabele"/>
            </w:pPr>
          </w:p>
        </w:tc>
        <w:tc>
          <w:tcPr>
            <w:tcW w:w="1043" w:type="dxa"/>
          </w:tcPr>
          <w:p w:rsidR="00C20932" w:rsidRPr="00BF4F65" w:rsidRDefault="00C20932" w:rsidP="00367FE5">
            <w:pPr>
              <w:pStyle w:val="Tabele"/>
            </w:pPr>
          </w:p>
        </w:tc>
      </w:tr>
      <w:tr w:rsidR="00367FE5" w:rsidRPr="00BF4F65">
        <w:tblPrEx>
          <w:tblCellMar>
            <w:top w:w="0" w:type="dxa"/>
            <w:bottom w:w="0" w:type="dxa"/>
          </w:tblCellMar>
        </w:tblPrEx>
        <w:tc>
          <w:tcPr>
            <w:tcW w:w="7479" w:type="dxa"/>
          </w:tcPr>
          <w:p w:rsidR="00367FE5" w:rsidRPr="00BF4F65" w:rsidRDefault="00367FE5" w:rsidP="00367FE5">
            <w:pPr>
              <w:pStyle w:val="Tabele"/>
            </w:pPr>
            <w:r w:rsidRPr="00BF4F65">
              <w:t>Sistemet e veprimit dhe të faturimit</w:t>
            </w:r>
          </w:p>
          <w:p w:rsidR="00367FE5" w:rsidRPr="00BF4F65" w:rsidRDefault="00367FE5" w:rsidP="00367FE5">
            <w:pPr>
              <w:pStyle w:val="Tabele"/>
            </w:pPr>
            <w:r w:rsidRPr="00BF4F65">
              <w:t>Kërkesat kryesore janë niveli i lartë i shërbimit ndaj konsumatorit, përfshi shpejtësinë e lidhjes në rrjet, dhe cilësia e pajisjeve të faturimit.</w:t>
            </w:r>
          </w:p>
        </w:tc>
        <w:tc>
          <w:tcPr>
            <w:tcW w:w="1043" w:type="dxa"/>
          </w:tcPr>
          <w:p w:rsidR="00367FE5" w:rsidRPr="00BF4F65" w:rsidRDefault="00367FE5" w:rsidP="00367FE5">
            <w:pPr>
              <w:pStyle w:val="Tabele"/>
            </w:pPr>
            <w:r w:rsidRPr="00BF4F65">
              <w:t>9%</w:t>
            </w:r>
          </w:p>
        </w:tc>
      </w:tr>
      <w:tr w:rsidR="00C20932" w:rsidRPr="00BF4F65">
        <w:tblPrEx>
          <w:tblCellMar>
            <w:top w:w="0" w:type="dxa"/>
            <w:bottom w:w="0" w:type="dxa"/>
          </w:tblCellMar>
        </w:tblPrEx>
        <w:tc>
          <w:tcPr>
            <w:tcW w:w="7479" w:type="dxa"/>
          </w:tcPr>
          <w:p w:rsidR="00C20932" w:rsidRPr="00BF4F65" w:rsidRDefault="00C20932" w:rsidP="00367FE5">
            <w:pPr>
              <w:pStyle w:val="Tabele"/>
            </w:pPr>
          </w:p>
        </w:tc>
        <w:tc>
          <w:tcPr>
            <w:tcW w:w="1043" w:type="dxa"/>
          </w:tcPr>
          <w:p w:rsidR="00C20932" w:rsidRPr="00BF4F65" w:rsidRDefault="00C20932" w:rsidP="00367FE5">
            <w:pPr>
              <w:pStyle w:val="Tabele"/>
            </w:pPr>
          </w:p>
        </w:tc>
      </w:tr>
      <w:tr w:rsidR="00367FE5" w:rsidRPr="00BF4F65">
        <w:tblPrEx>
          <w:tblCellMar>
            <w:top w:w="0" w:type="dxa"/>
            <w:bottom w:w="0" w:type="dxa"/>
          </w:tblCellMar>
        </w:tblPrEx>
        <w:tc>
          <w:tcPr>
            <w:tcW w:w="7479" w:type="dxa"/>
          </w:tcPr>
          <w:p w:rsidR="00367FE5" w:rsidRPr="00BF4F65" w:rsidRDefault="00367FE5" w:rsidP="00367FE5">
            <w:pPr>
              <w:pStyle w:val="Tabele"/>
            </w:pPr>
            <w:r w:rsidRPr="00BF4F65">
              <w:t>c) Pragu minimal i vlerësimit për t’u kualifikuar është 70%.</w:t>
            </w:r>
          </w:p>
          <w:p w:rsidR="00367FE5" w:rsidRPr="00BF4F65" w:rsidRDefault="00367FE5" w:rsidP="00367FE5">
            <w:pPr>
              <w:pStyle w:val="Tabele"/>
            </w:pPr>
            <w:r w:rsidRPr="00BF4F65">
              <w:t>ç) Komisioni i vlerësimit përgatit raportin me shkrim për vlerësimin teknik, së bashku me një listë të të gjithë ofertave të marra, të pikëve të caktuara për çdo ofertë të vlefshme dhe të ofertuesve që plotësojnë vlerësimin financiar.</w:t>
            </w:r>
          </w:p>
        </w:tc>
        <w:tc>
          <w:tcPr>
            <w:tcW w:w="1043" w:type="dxa"/>
          </w:tcPr>
          <w:p w:rsidR="00367FE5" w:rsidRPr="00BF4F65" w:rsidRDefault="00367FE5" w:rsidP="00367FE5">
            <w:pPr>
              <w:pStyle w:val="Tabele"/>
            </w:pPr>
          </w:p>
        </w:tc>
      </w:tr>
    </w:tbl>
    <w:p w:rsidR="00367FE5" w:rsidRDefault="00367FE5" w:rsidP="00367FE5">
      <w:pPr>
        <w:pStyle w:val="Paragrafi"/>
      </w:pPr>
    </w:p>
    <w:p w:rsidR="00367FE5" w:rsidRPr="00BF4F65" w:rsidRDefault="00367FE5" w:rsidP="00367FE5">
      <w:pPr>
        <w:pStyle w:val="Paragrafi"/>
      </w:pPr>
      <w:r w:rsidRPr="00BF4F65">
        <w:t>11. Vlerësimi financiar</w:t>
      </w:r>
    </w:p>
    <w:p w:rsidR="00367FE5" w:rsidRPr="00BF4F65" w:rsidRDefault="00367FE5" w:rsidP="00367FE5">
      <w:pPr>
        <w:pStyle w:val="Paragrafi"/>
      </w:pPr>
      <w:r w:rsidRPr="00BF4F65">
        <w:t>a) Hapen vetëm ofertat financiare të ofertuesve që plotësojnë vlerësimin teknik. Ofertat financiare të ofertuesve të skualifikuar kthehen të pahapura.</w:t>
      </w:r>
    </w:p>
    <w:p w:rsidR="00367FE5" w:rsidRPr="00BF4F65" w:rsidRDefault="00367FE5" w:rsidP="00367FE5">
      <w:pPr>
        <w:pStyle w:val="Paragrafi"/>
      </w:pPr>
      <w:r w:rsidRPr="00BF4F65">
        <w:t>b) Komisioni i vlerësimit harton një listë të ofertave financiare, të renditura, duke filluara nga oferta më e lartë.</w:t>
      </w:r>
    </w:p>
    <w:p w:rsidR="00367FE5" w:rsidRPr="00BF4F65" w:rsidRDefault="00367FE5" w:rsidP="00367FE5">
      <w:pPr>
        <w:pStyle w:val="Paragrafi"/>
      </w:pPr>
      <w:r w:rsidRPr="00BF4F65">
        <w:t>c) Enti Rregullator i Telekomunikacioneve i paraqet raportin e komisionit të vlerësimit dhe listën e renditjes së ofertave financiare ministrit të Ekonomisë Publike dhe Privatizimit.</w:t>
      </w:r>
    </w:p>
    <w:p w:rsidR="00367FE5" w:rsidRPr="00BF4F65" w:rsidRDefault="00367FE5" w:rsidP="00367FE5">
      <w:pPr>
        <w:pStyle w:val="Paragrafi"/>
      </w:pPr>
      <w:r w:rsidRPr="00BF4F65">
        <w:t>12. Negociimi dhe dhënia e licensës</w:t>
      </w:r>
    </w:p>
    <w:p w:rsidR="00367FE5" w:rsidRPr="00BF4F65" w:rsidRDefault="00367FE5" w:rsidP="00367FE5">
      <w:pPr>
        <w:pStyle w:val="Paragrafi"/>
      </w:pPr>
      <w:r w:rsidRPr="00BF4F65">
        <w:t>a) Pas shpalljes së fituesit nga ministri, Enti Rregullator i Telekomunikacioneve, në bashkëpunim me kompanitë këshilluese, të zgjedhur, negocion marrëveshjen e licensës me fituesin e tenderit.</w:t>
      </w:r>
    </w:p>
    <w:p w:rsidR="00367FE5" w:rsidRPr="00BF4F65" w:rsidRDefault="00367FE5" w:rsidP="00367FE5">
      <w:pPr>
        <w:pStyle w:val="Paragrafi"/>
      </w:pPr>
      <w:r w:rsidRPr="00BF4F65">
        <w:t>b) Marrëveshja e licensës përcakton mënyrën e pagesës për dhënien e licensës.</w:t>
      </w:r>
    </w:p>
    <w:p w:rsidR="00367FE5" w:rsidRPr="00BF4F65" w:rsidRDefault="00367FE5" w:rsidP="00367FE5">
      <w:pPr>
        <w:pStyle w:val="Paragrafi"/>
      </w:pPr>
      <w:r w:rsidRPr="00BF4F65">
        <w:t>c) Enti Rregullator i Telekomunikacioneve, pasi të jetë bërë pagesa për licensën, në përputhje me kushtet për dhënien e saj, jep menjëherë licensën.</w:t>
      </w:r>
    </w:p>
    <w:p w:rsidR="00367FE5" w:rsidRPr="00BF4F65" w:rsidRDefault="00367FE5" w:rsidP="00367FE5">
      <w:pPr>
        <w:pStyle w:val="Paragrafi"/>
      </w:pPr>
      <w:r w:rsidRPr="00BF4F65">
        <w:t>13. Anullimi i tenderit</w:t>
      </w:r>
    </w:p>
    <w:p w:rsidR="00367FE5" w:rsidRPr="00BF4F65" w:rsidRDefault="00367FE5" w:rsidP="00367FE5">
      <w:pPr>
        <w:pStyle w:val="Paragrafi"/>
      </w:pPr>
      <w:r w:rsidRPr="00BF4F65">
        <w:t>a) Ministri ose Enti Rregullator i Telekomunikacioneve, me miratimin e ministrit, ka të drejtë:</w:t>
      </w:r>
    </w:p>
    <w:p w:rsidR="00367FE5" w:rsidRDefault="00367FE5" w:rsidP="00C20932">
      <w:pPr>
        <w:pStyle w:val="Paragrafi"/>
        <w:numPr>
          <w:ilvl w:val="1"/>
          <w:numId w:val="27"/>
        </w:numPr>
        <w:tabs>
          <w:tab w:val="clear" w:pos="2160"/>
          <w:tab w:val="num" w:pos="1080"/>
        </w:tabs>
        <w:ind w:left="1080"/>
      </w:pPr>
      <w:r w:rsidRPr="00BF4F65">
        <w:t>Anullimin e tenderit, në çdo kohë;</w:t>
      </w:r>
    </w:p>
    <w:p w:rsidR="00367FE5" w:rsidRDefault="00367FE5" w:rsidP="00C20932">
      <w:pPr>
        <w:pStyle w:val="Paragrafi"/>
        <w:numPr>
          <w:ilvl w:val="1"/>
          <w:numId w:val="27"/>
        </w:numPr>
        <w:tabs>
          <w:tab w:val="clear" w:pos="2160"/>
          <w:tab w:val="num" w:pos="1080"/>
        </w:tabs>
        <w:ind w:left="1080"/>
      </w:pPr>
      <w:r w:rsidRPr="00BF4F65">
        <w:t>Pezullimin e tenderit për një periudhë kohe;</w:t>
      </w:r>
    </w:p>
    <w:p w:rsidR="00367FE5" w:rsidRPr="00BF4F65" w:rsidRDefault="00367FE5" w:rsidP="00C20932">
      <w:pPr>
        <w:pStyle w:val="Paragrafi"/>
        <w:numPr>
          <w:ilvl w:val="1"/>
          <w:numId w:val="27"/>
        </w:numPr>
        <w:tabs>
          <w:tab w:val="clear" w:pos="2160"/>
          <w:tab w:val="num" w:pos="1080"/>
        </w:tabs>
        <w:ind w:left="1080"/>
      </w:pPr>
      <w:r w:rsidRPr="00BF4F65">
        <w:t>Përjashtimin e çdo personi nga tenderi.</w:t>
      </w:r>
    </w:p>
    <w:p w:rsidR="00367FE5" w:rsidRPr="00BF4F65" w:rsidRDefault="00367FE5" w:rsidP="00367FE5">
      <w:pPr>
        <w:pStyle w:val="Paragrafi"/>
      </w:pPr>
      <w:r w:rsidRPr="00BF4F65">
        <w:t>b) Çdo veprim i ndërmarrë, sipas shkronjës “a”, justifikohet me relacionin me shkrim.</w:t>
      </w:r>
    </w:p>
    <w:p w:rsidR="00367FE5" w:rsidRPr="00BF4F65" w:rsidRDefault="00367FE5" w:rsidP="00367FE5">
      <w:pPr>
        <w:pStyle w:val="Paragrafi"/>
      </w:pPr>
      <w:r w:rsidRPr="00BF4F65">
        <w:t>c) Asnjë person nuk ka të drejtë të kërkojë kompensim, si rezultat i veprimeve të ndërmarra sipas pikës II.13, a.</w:t>
      </w:r>
    </w:p>
    <w:p w:rsidR="00367FE5" w:rsidRPr="00BF4F65" w:rsidRDefault="00367FE5" w:rsidP="00367FE5">
      <w:pPr>
        <w:pStyle w:val="Paragrafi"/>
      </w:pPr>
      <w:r w:rsidRPr="00BF4F65">
        <w:t>14. Të ndryshme</w:t>
      </w:r>
    </w:p>
    <w:p w:rsidR="00367FE5" w:rsidRPr="00BF4F65" w:rsidRDefault="00367FE5" w:rsidP="00367FE5">
      <w:pPr>
        <w:pStyle w:val="Paragrafi"/>
      </w:pPr>
      <w:r w:rsidRPr="00BF4F65">
        <w:t>Të ardhurat e fituara nga dhënia e licensës derdhen në buxhetin e shtetit, pas rimbursimit të shpenzimeve të kryera nga Ministria e Ekonomisë Publike dhe Privatizimit dhe nga Enti Rregullator i Telekomunikacioneve, për këshillimin, organizimin dhe zhvillimin e tenderit.</w:t>
      </w:r>
    </w:p>
    <w:p w:rsidR="00367FE5" w:rsidRPr="00BF4F65" w:rsidRDefault="00367FE5" w:rsidP="00367FE5">
      <w:pPr>
        <w:pStyle w:val="Paragrafi"/>
      </w:pPr>
      <w:r w:rsidRPr="00BF4F65">
        <w:t>III. Ngarkohen Ministria e Ekonomisë Publike dhe Privatizimit dhe Enti Rregullator i Telekomunikacioneve për zbatimin e këtij vendimi.</w:t>
      </w:r>
    </w:p>
    <w:p w:rsidR="00367FE5" w:rsidRDefault="00367FE5" w:rsidP="00367FE5">
      <w:pPr>
        <w:pStyle w:val="Paragrafi"/>
      </w:pPr>
      <w:r w:rsidRPr="00BF4F65">
        <w:t>Ky vendim hyn në fuqi menjëherë.</w:t>
      </w:r>
    </w:p>
    <w:p w:rsidR="00367FE5" w:rsidRPr="00BF4F65" w:rsidRDefault="00367FE5" w:rsidP="00367FE5">
      <w:pPr>
        <w:pStyle w:val="Paragrafi"/>
      </w:pPr>
    </w:p>
    <w:p w:rsidR="00367FE5" w:rsidRPr="00BF4F65" w:rsidRDefault="00367FE5" w:rsidP="00367FE5">
      <w:pPr>
        <w:pStyle w:val="Autoriteti"/>
      </w:pPr>
      <w:r w:rsidRPr="00BF4F65">
        <w:t>KRYEMINISTRI</w:t>
      </w:r>
    </w:p>
    <w:p w:rsidR="00A0784B" w:rsidRPr="007732C8" w:rsidRDefault="00367FE5" w:rsidP="00C20932">
      <w:pPr>
        <w:pStyle w:val="AutoritetiEmer"/>
      </w:pPr>
      <w:r w:rsidRPr="00BF4F65">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3BAC"/>
    <w:multiLevelType w:val="hybridMultilevel"/>
    <w:tmpl w:val="C604400A"/>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85E1BBC"/>
    <w:multiLevelType w:val="hybridMultilevel"/>
    <w:tmpl w:val="417CA94A"/>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28E11D6"/>
    <w:multiLevelType w:val="hybridMultilevel"/>
    <w:tmpl w:val="EBE8E4C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4023CC8"/>
    <w:multiLevelType w:val="hybridMultilevel"/>
    <w:tmpl w:val="0EC28A54"/>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87E45AB"/>
    <w:multiLevelType w:val="multilevel"/>
    <w:tmpl w:val="DC1487D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19FA49C2"/>
    <w:multiLevelType w:val="hybridMultilevel"/>
    <w:tmpl w:val="9316163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7837691"/>
    <w:multiLevelType w:val="hybridMultilevel"/>
    <w:tmpl w:val="DC1487DE"/>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83C3A52"/>
    <w:multiLevelType w:val="hybridMultilevel"/>
    <w:tmpl w:val="16586C52"/>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F2D7C39"/>
    <w:multiLevelType w:val="multilevel"/>
    <w:tmpl w:val="C604400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3A98140D"/>
    <w:multiLevelType w:val="hybridMultilevel"/>
    <w:tmpl w:val="DFA20B0E"/>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F7527DA"/>
    <w:multiLevelType w:val="hybridMultilevel"/>
    <w:tmpl w:val="3A02CF2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53E2B80"/>
    <w:multiLevelType w:val="hybridMultilevel"/>
    <w:tmpl w:val="1A908ED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D806270"/>
    <w:multiLevelType w:val="hybridMultilevel"/>
    <w:tmpl w:val="70ACFD4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520004B3"/>
    <w:multiLevelType w:val="hybridMultilevel"/>
    <w:tmpl w:val="FA6A6784"/>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53D14C38"/>
    <w:multiLevelType w:val="multilevel"/>
    <w:tmpl w:val="70ACFD4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593C1D37"/>
    <w:multiLevelType w:val="hybridMultilevel"/>
    <w:tmpl w:val="E5825A7A"/>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CDE7C80"/>
    <w:multiLevelType w:val="multilevel"/>
    <w:tmpl w:val="D3B0AD36"/>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60B6782A"/>
    <w:multiLevelType w:val="hybridMultilevel"/>
    <w:tmpl w:val="52A64168"/>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4100F6D"/>
    <w:multiLevelType w:val="hybridMultilevel"/>
    <w:tmpl w:val="D3B0AD36"/>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65193341"/>
    <w:multiLevelType w:val="hybridMultilevel"/>
    <w:tmpl w:val="E006FD1C"/>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6C443B0"/>
    <w:multiLevelType w:val="hybridMultilevel"/>
    <w:tmpl w:val="F956DECE"/>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6F92A47"/>
    <w:multiLevelType w:val="multilevel"/>
    <w:tmpl w:val="FA6A678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nsid w:val="6A756094"/>
    <w:multiLevelType w:val="multilevel"/>
    <w:tmpl w:val="417CA94A"/>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nsid w:val="710172F5"/>
    <w:multiLevelType w:val="multilevel"/>
    <w:tmpl w:val="1A908ED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72864D8D"/>
    <w:multiLevelType w:val="hybridMultilevel"/>
    <w:tmpl w:val="B77CAC1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7985286B"/>
    <w:multiLevelType w:val="multilevel"/>
    <w:tmpl w:val="EBE8E4CE"/>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nsid w:val="7DDB0B13"/>
    <w:multiLevelType w:val="multilevel"/>
    <w:tmpl w:val="3A02CF2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26"/>
  </w:num>
  <w:num w:numId="3">
    <w:abstractNumId w:val="5"/>
  </w:num>
  <w:num w:numId="4">
    <w:abstractNumId w:val="12"/>
  </w:num>
  <w:num w:numId="5">
    <w:abstractNumId w:val="14"/>
  </w:num>
  <w:num w:numId="6">
    <w:abstractNumId w:val="9"/>
  </w:num>
  <w:num w:numId="7">
    <w:abstractNumId w:val="1"/>
  </w:num>
  <w:num w:numId="8">
    <w:abstractNumId w:val="22"/>
  </w:num>
  <w:num w:numId="9">
    <w:abstractNumId w:val="17"/>
  </w:num>
  <w:num w:numId="10">
    <w:abstractNumId w:val="13"/>
  </w:num>
  <w:num w:numId="11">
    <w:abstractNumId w:val="21"/>
  </w:num>
  <w:num w:numId="12">
    <w:abstractNumId w:val="7"/>
  </w:num>
  <w:num w:numId="13">
    <w:abstractNumId w:val="2"/>
  </w:num>
  <w:num w:numId="14">
    <w:abstractNumId w:val="25"/>
  </w:num>
  <w:num w:numId="15">
    <w:abstractNumId w:val="15"/>
  </w:num>
  <w:num w:numId="16">
    <w:abstractNumId w:val="11"/>
  </w:num>
  <w:num w:numId="17">
    <w:abstractNumId w:val="23"/>
  </w:num>
  <w:num w:numId="18">
    <w:abstractNumId w:val="24"/>
  </w:num>
  <w:num w:numId="19">
    <w:abstractNumId w:val="6"/>
  </w:num>
  <w:num w:numId="20">
    <w:abstractNumId w:val="4"/>
  </w:num>
  <w:num w:numId="21">
    <w:abstractNumId w:val="20"/>
  </w:num>
  <w:num w:numId="22">
    <w:abstractNumId w:val="0"/>
  </w:num>
  <w:num w:numId="23">
    <w:abstractNumId w:val="8"/>
  </w:num>
  <w:num w:numId="24">
    <w:abstractNumId w:val="19"/>
  </w:num>
  <w:num w:numId="25">
    <w:abstractNumId w:val="18"/>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3EC0"/>
    <w:rsid w:val="00134ADF"/>
    <w:rsid w:val="00187855"/>
    <w:rsid w:val="001A58B2"/>
    <w:rsid w:val="001C7978"/>
    <w:rsid w:val="0022170D"/>
    <w:rsid w:val="002C6BAB"/>
    <w:rsid w:val="00304413"/>
    <w:rsid w:val="003539DF"/>
    <w:rsid w:val="00367FE5"/>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D7203"/>
    <w:rsid w:val="00964189"/>
    <w:rsid w:val="009C29DF"/>
    <w:rsid w:val="009F72BC"/>
    <w:rsid w:val="00A0784B"/>
    <w:rsid w:val="00A246D1"/>
    <w:rsid w:val="00A923BE"/>
    <w:rsid w:val="00AA4D4B"/>
    <w:rsid w:val="00B26C38"/>
    <w:rsid w:val="00BB5AB5"/>
    <w:rsid w:val="00BC6B73"/>
    <w:rsid w:val="00C158CF"/>
    <w:rsid w:val="00C20932"/>
    <w:rsid w:val="00C22BA7"/>
    <w:rsid w:val="00C36B40"/>
    <w:rsid w:val="00C7710C"/>
    <w:rsid w:val="00CF2E64"/>
    <w:rsid w:val="00D1319A"/>
    <w:rsid w:val="00D33EB4"/>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0C2FFB-BE45-4C3C-B64D-61F341FA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FE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367FE5"/>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2019-03-14T11:02:00Z</dcterms:created>
  <dcterms:modified xsi:type="dcterms:W3CDTF">2019-03-14T11:02:00Z</dcterms:modified>
</cp:coreProperties>
</file>