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C60" w:rsidRPr="00F23EE0" w:rsidRDefault="008E3C60" w:rsidP="008E3C60">
      <w:pPr>
        <w:pStyle w:val="Akti"/>
      </w:pPr>
      <w:bookmarkStart w:id="0" w:name="_GoBack"/>
      <w:bookmarkEnd w:id="0"/>
      <w:r w:rsidRPr="00F23EE0">
        <w:t>V E N D I M</w:t>
      </w:r>
    </w:p>
    <w:p w:rsidR="008E3C60" w:rsidRPr="00F23EE0" w:rsidRDefault="008E3C60" w:rsidP="008E3C60">
      <w:pPr>
        <w:pStyle w:val="NumriData"/>
      </w:pPr>
      <w:r w:rsidRPr="00F23EE0">
        <w:t>Nr.</w:t>
      </w:r>
      <w:r w:rsidR="00B01EDA">
        <w:t xml:space="preserve"> </w:t>
      </w:r>
      <w:r w:rsidRPr="00F23EE0">
        <w:t>584, datë 2.11.2000</w:t>
      </w:r>
    </w:p>
    <w:p w:rsidR="008E3C60" w:rsidRPr="00F23EE0" w:rsidRDefault="008E3C60" w:rsidP="00B01EDA">
      <w:pPr>
        <w:pStyle w:val="Paragrafi"/>
      </w:pPr>
    </w:p>
    <w:p w:rsidR="008E3C60" w:rsidRPr="00F23EE0" w:rsidRDefault="008E3C60" w:rsidP="008E3C60">
      <w:pPr>
        <w:pStyle w:val="Titulli"/>
      </w:pPr>
      <w:r w:rsidRPr="00F23EE0">
        <w:t>PËR KURSIMIN E ENERGJISË DHE RUAJTJEN E NGROHTËSISË NË NDËRTIME</w:t>
      </w:r>
    </w:p>
    <w:p w:rsidR="008E3C60" w:rsidRPr="00F23EE0" w:rsidRDefault="008E3C60" w:rsidP="00B01EDA">
      <w:pPr>
        <w:pStyle w:val="Paragrafi"/>
      </w:pPr>
    </w:p>
    <w:p w:rsidR="008E3C60" w:rsidRPr="00F23EE0" w:rsidRDefault="008E3C60" w:rsidP="008E3C60">
      <w:pPr>
        <w:pStyle w:val="BazLigjPropozues"/>
      </w:pPr>
      <w:r w:rsidRPr="00F23EE0">
        <w:t>Në mbështetje të nenit 100 të Kushtetutës, dhe të neneve 4 dhe 18, të ligjit nr.8402, datë 10.9.1998, “Për kontrollin dhe disiplinimin e punimeve të ndërtimit”, me propozimin e ministrit të Punëve Publike, Këshilli i Ministrave</w:t>
      </w:r>
    </w:p>
    <w:p w:rsidR="008E3C60" w:rsidRPr="00F23EE0" w:rsidRDefault="008E3C60" w:rsidP="00B01EDA">
      <w:pPr>
        <w:pStyle w:val="Paragrafi"/>
      </w:pPr>
    </w:p>
    <w:p w:rsidR="008E3C60" w:rsidRPr="00F23EE0" w:rsidRDefault="008E3C60" w:rsidP="008E3C60">
      <w:pPr>
        <w:pStyle w:val="VENDOSI"/>
      </w:pPr>
      <w:r w:rsidRPr="00F23EE0">
        <w:t>V E N D O S I:</w:t>
      </w:r>
    </w:p>
    <w:p w:rsidR="008E3C60" w:rsidRPr="00F23EE0" w:rsidRDefault="008E3C60" w:rsidP="008E3C60">
      <w:pPr>
        <w:pStyle w:val="Paragrafi"/>
      </w:pPr>
    </w:p>
    <w:p w:rsidR="008E3C60" w:rsidRPr="00F23EE0" w:rsidRDefault="008E3C60" w:rsidP="008E3C60">
      <w:pPr>
        <w:pStyle w:val="Paragrafi"/>
      </w:pPr>
      <w:r w:rsidRPr="00F23EE0">
        <w:t>1. Të gjitha objektet, që do të ndërtohen për banim, si dhe ndërtimet publike a private detyrohen të vendosin në ndërtesa instalimet e ngrohjes qendrore vendore ose individuale.</w:t>
      </w:r>
    </w:p>
    <w:p w:rsidR="008E3C60" w:rsidRPr="00F23EE0" w:rsidRDefault="008E3C60" w:rsidP="008E3C60">
      <w:pPr>
        <w:pStyle w:val="Paragrafi"/>
      </w:pPr>
      <w:r w:rsidRPr="00F23EE0">
        <w:t>2. Burimet energjetike, që do të përdoren për ngrohje, të jenë me lëndë djegëse organike, të ngurta, të lëngta dhe të gazta. Në asnjë rast sistemet e ngrohjes nuk duhet të parashikojnë përdorimin e energjisë elektrike.</w:t>
      </w:r>
    </w:p>
    <w:p w:rsidR="008E3C60" w:rsidRPr="00F23EE0" w:rsidRDefault="008E3C60" w:rsidP="008E3C60">
      <w:pPr>
        <w:pStyle w:val="Paragrafi"/>
      </w:pPr>
      <w:r w:rsidRPr="00F23EE0">
        <w:t>3. Të gjithë personat, fizikë ose juridikë, që hartojnë projekte për ndërtimin e objekteve, publike dhe private, do të përfshijnë në to edhe instalimet e ngrohjes, sipas pikës 2, duke patur parasysh normativat e Komunitetit Europian të ngrohjes së banesave dhe të ndërtimeve publike e private.</w:t>
      </w:r>
    </w:p>
    <w:p w:rsidR="008E3C60" w:rsidRPr="00F23EE0" w:rsidRDefault="008E3C60" w:rsidP="008E3C60">
      <w:pPr>
        <w:pStyle w:val="Paragrafi"/>
      </w:pPr>
      <w:r w:rsidRPr="00F23EE0">
        <w:t>4. KRRT-të e bashkive të miratojnë lejet e ndërtimit vetëm pasi të jenë përfshirë në projektet e paraqitura edhe projektet për instalimet e ngrohjes, sipas përcaktimeve në pikat e mësipërme.</w:t>
      </w:r>
    </w:p>
    <w:p w:rsidR="008E3C60" w:rsidRPr="00F23EE0" w:rsidRDefault="008E3C60" w:rsidP="008E3C60">
      <w:pPr>
        <w:pStyle w:val="Paragrafi"/>
      </w:pPr>
      <w:r w:rsidRPr="00F23EE0">
        <w:t>5. Kryerja e procedurave të kolaudimit të objekteve dhe marrja në dorëzim e tyre të bëhet pas provave me ngarkesë të sistemit të ngrohjes.</w:t>
      </w:r>
    </w:p>
    <w:p w:rsidR="008E3C60" w:rsidRPr="00F23EE0" w:rsidRDefault="008E3C60" w:rsidP="008E3C60">
      <w:pPr>
        <w:pStyle w:val="Paragrafi"/>
      </w:pPr>
      <w:r w:rsidRPr="00F23EE0">
        <w:t>6. AKE-ja të hartojë rregulloren teknike për vënien në punë të impiantit të ngrohjes qendrore.</w:t>
      </w:r>
    </w:p>
    <w:p w:rsidR="008E3C60" w:rsidRPr="00F23EE0" w:rsidRDefault="008E3C60" w:rsidP="008E3C60">
      <w:pPr>
        <w:pStyle w:val="Paragrafi"/>
      </w:pPr>
      <w:r w:rsidRPr="00F23EE0">
        <w:t>7. Ngarkohen Ministria e Ekonomisë Publike dhe Privatizimit, Ministria e Punëve Publike, Ministria e Financave, KRRT-të e bashkive dhe AKE-ja për zbatimin e këtij vendimi.</w:t>
      </w:r>
    </w:p>
    <w:p w:rsidR="008E3C60" w:rsidRDefault="008E3C60" w:rsidP="008E3C60">
      <w:pPr>
        <w:pStyle w:val="Paragrafi"/>
      </w:pPr>
      <w:r w:rsidRPr="00F23EE0">
        <w:t>Ky vendim hyn në fuqi pas botimit në Fletoren Zyrtare.</w:t>
      </w:r>
    </w:p>
    <w:p w:rsidR="008E3C60" w:rsidRPr="00F23EE0" w:rsidRDefault="008E3C60" w:rsidP="008E3C60">
      <w:pPr>
        <w:pStyle w:val="Paragrafi"/>
      </w:pPr>
    </w:p>
    <w:p w:rsidR="008E3C60" w:rsidRPr="00F23EE0" w:rsidRDefault="008E3C60" w:rsidP="008E3C60">
      <w:pPr>
        <w:pStyle w:val="Autoriteti"/>
      </w:pPr>
      <w:r w:rsidRPr="00F23EE0">
        <w:t>KRYEMINISTRI</w:t>
      </w:r>
    </w:p>
    <w:p w:rsidR="00A0784B" w:rsidRPr="007732C8" w:rsidRDefault="008E3C60" w:rsidP="00B01EDA">
      <w:pPr>
        <w:pStyle w:val="AutoritetiEmer"/>
      </w:pPr>
      <w:r w:rsidRPr="00F23EE0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8E3C60"/>
    <w:rsid w:val="00964189"/>
    <w:rsid w:val="009C29DF"/>
    <w:rsid w:val="009F72BC"/>
    <w:rsid w:val="00A0784B"/>
    <w:rsid w:val="00A246D1"/>
    <w:rsid w:val="00A923BE"/>
    <w:rsid w:val="00AA4D4B"/>
    <w:rsid w:val="00B01EDA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218E0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BFCFC93-885D-4E9C-ABB5-0770A8D33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2019-03-14T11:08:00Z</dcterms:created>
  <dcterms:modified xsi:type="dcterms:W3CDTF">2019-03-14T11:08:00Z</dcterms:modified>
</cp:coreProperties>
</file>