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28D" w:rsidRPr="004C0B25" w:rsidRDefault="00EB028D" w:rsidP="00EB028D">
      <w:pPr>
        <w:pStyle w:val="Akti"/>
      </w:pPr>
      <w:bookmarkStart w:id="0" w:name="_GoBack"/>
      <w:bookmarkEnd w:id="0"/>
      <w:r w:rsidRPr="004C0B25">
        <w:t xml:space="preserve">V E N D I M </w:t>
      </w:r>
    </w:p>
    <w:p w:rsidR="00EB028D" w:rsidRPr="004C0B25" w:rsidRDefault="00EB028D" w:rsidP="00EB028D">
      <w:pPr>
        <w:pStyle w:val="NumriData"/>
      </w:pPr>
      <w:r w:rsidRPr="004C0B25">
        <w:t>Nr.</w:t>
      </w:r>
      <w:r w:rsidR="00D85121">
        <w:t xml:space="preserve"> </w:t>
      </w:r>
      <w:r w:rsidRPr="004C0B25">
        <w:t>614, datë 17.11.2000</w:t>
      </w:r>
    </w:p>
    <w:p w:rsidR="00EB028D" w:rsidRPr="004C0B25" w:rsidRDefault="00EB028D" w:rsidP="00EB028D">
      <w:pPr>
        <w:pStyle w:val="Paragrafi"/>
      </w:pPr>
    </w:p>
    <w:p w:rsidR="00EB028D" w:rsidRPr="004C0B25" w:rsidRDefault="00EB028D" w:rsidP="00EB028D">
      <w:pPr>
        <w:pStyle w:val="Titulli"/>
      </w:pPr>
      <w:r w:rsidRPr="004C0B25">
        <w:t>PËR NJË SHTESË NË VENDIMIN NR.335, DATË 2.9.1997, TË KËSHILLIT TË MINISTRAVE, “PËR LËSHIMIN E PASAPORTAVE DIPLOMATIKE DHE TË SHËRBIMIT”</w:t>
      </w:r>
    </w:p>
    <w:p w:rsidR="00EB028D" w:rsidRPr="004C0B25" w:rsidRDefault="00EB028D" w:rsidP="00D85121">
      <w:pPr>
        <w:pStyle w:val="Paragrafi"/>
      </w:pPr>
    </w:p>
    <w:p w:rsidR="00EB028D" w:rsidRPr="004C0B25" w:rsidRDefault="00EB028D" w:rsidP="00EB028D">
      <w:pPr>
        <w:pStyle w:val="BazLigjPropozues"/>
      </w:pPr>
      <w:r w:rsidRPr="004C0B25">
        <w:t>Në mbështetje të nenit 100 të Kushtetutës, me propozimin e ministrit të Punëve të Jashtme, Këshilli i Ministrave</w:t>
      </w:r>
    </w:p>
    <w:p w:rsidR="00EB028D" w:rsidRPr="00D85121" w:rsidRDefault="00EB028D" w:rsidP="00D85121">
      <w:pPr>
        <w:pStyle w:val="Paragrafi"/>
      </w:pPr>
    </w:p>
    <w:p w:rsidR="00EB028D" w:rsidRPr="004C0B25" w:rsidRDefault="00EB028D" w:rsidP="00EB028D">
      <w:pPr>
        <w:pStyle w:val="VENDOSI"/>
      </w:pPr>
      <w:r w:rsidRPr="004C0B25">
        <w:t>V E N D O S I:</w:t>
      </w:r>
    </w:p>
    <w:p w:rsidR="00EB028D" w:rsidRPr="004C0B25" w:rsidRDefault="00EB028D" w:rsidP="00EB028D">
      <w:pPr>
        <w:pStyle w:val="Paragrafi"/>
      </w:pPr>
    </w:p>
    <w:p w:rsidR="00EB028D" w:rsidRPr="004C0B25" w:rsidRDefault="00EB028D" w:rsidP="00EB028D">
      <w:pPr>
        <w:pStyle w:val="Paragrafi"/>
      </w:pPr>
      <w:r w:rsidRPr="004C0B25">
        <w:t>Në pikën 3 të vendimit nr.335, datë 2.9.1997, të Këshillit të Ministrave, shtohen:</w:t>
      </w:r>
    </w:p>
    <w:p w:rsidR="00EB028D" w:rsidRPr="004C0B25" w:rsidRDefault="00EB028D" w:rsidP="00EB028D">
      <w:pPr>
        <w:pStyle w:val="Paragrafi"/>
      </w:pPr>
      <w:r w:rsidRPr="004C0B25">
        <w:t>“- Sekretari i përgjithshëm, në ministri, në Gjykatën Kushtetuese, në Avokatin e Popullit, në Kontrollin e lartë të Shtetit dhe në Komisionin Qendror të Zgjedhjeve.</w:t>
      </w:r>
    </w:p>
    <w:p w:rsidR="00EB028D" w:rsidRPr="004C0B25" w:rsidRDefault="00EB028D" w:rsidP="00EB028D">
      <w:pPr>
        <w:pStyle w:val="Paragrafi"/>
      </w:pPr>
      <w:r w:rsidRPr="004C0B25">
        <w:t>- Kancelari i Gjykatës së Lartë.”.</w:t>
      </w:r>
    </w:p>
    <w:p w:rsidR="00EB028D" w:rsidRDefault="00EB028D" w:rsidP="00EB028D">
      <w:pPr>
        <w:pStyle w:val="Paragrafi"/>
      </w:pPr>
      <w:r w:rsidRPr="004C0B25">
        <w:t>Ky vendim hyn në fuqi pas botimit në Fletoren Zyrtare.</w:t>
      </w:r>
    </w:p>
    <w:p w:rsidR="00EB028D" w:rsidRPr="004C0B25" w:rsidRDefault="00EB028D" w:rsidP="00EB028D">
      <w:pPr>
        <w:pStyle w:val="Paragrafi"/>
      </w:pPr>
    </w:p>
    <w:p w:rsidR="00EB028D" w:rsidRPr="004C0B25" w:rsidRDefault="00EB028D" w:rsidP="00EB028D">
      <w:pPr>
        <w:pStyle w:val="Autoriteti"/>
      </w:pPr>
      <w:r w:rsidRPr="004C0B25">
        <w:t>KRYEMINISTRI</w:t>
      </w:r>
    </w:p>
    <w:p w:rsidR="00EB028D" w:rsidRPr="004C0B25" w:rsidRDefault="00EB028D" w:rsidP="00EB028D">
      <w:pPr>
        <w:pStyle w:val="AutoritetiEmer"/>
      </w:pPr>
      <w:r w:rsidRPr="004C0B25">
        <w:t>Ilir Meta</w:t>
      </w:r>
    </w:p>
    <w:sectPr w:rsidR="00EB028D" w:rsidRPr="004C0B2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43093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2549C"/>
    <w:rsid w:val="00C36B40"/>
    <w:rsid w:val="00C7710C"/>
    <w:rsid w:val="00CF2E64"/>
    <w:rsid w:val="00D1319A"/>
    <w:rsid w:val="00D85121"/>
    <w:rsid w:val="00D92AC6"/>
    <w:rsid w:val="00DC64E5"/>
    <w:rsid w:val="00E06AA7"/>
    <w:rsid w:val="00E624E2"/>
    <w:rsid w:val="00E645E3"/>
    <w:rsid w:val="00EA206E"/>
    <w:rsid w:val="00EB028D"/>
    <w:rsid w:val="00F2610F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7500B2-AAB0-44D6-AAE3-5124D830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2019-03-14T11:10:00Z</dcterms:created>
  <dcterms:modified xsi:type="dcterms:W3CDTF">2019-03-14T11:10:00Z</dcterms:modified>
</cp:coreProperties>
</file>