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237" w:rsidRPr="00EB2497" w:rsidRDefault="00757237" w:rsidP="00757237">
      <w:pPr>
        <w:pStyle w:val="Akti"/>
      </w:pPr>
      <w:bookmarkStart w:id="0" w:name="_GoBack"/>
      <w:bookmarkEnd w:id="0"/>
      <w:r w:rsidRPr="00EB2497">
        <w:t>V E N D I M</w:t>
      </w:r>
    </w:p>
    <w:p w:rsidR="00757237" w:rsidRPr="00EB2497" w:rsidRDefault="00757237" w:rsidP="00757237">
      <w:pPr>
        <w:pStyle w:val="NumriData"/>
      </w:pPr>
      <w:r w:rsidRPr="00EB2497">
        <w:t>Nr.</w:t>
      </w:r>
      <w:r w:rsidR="00B91E79">
        <w:t xml:space="preserve"> </w:t>
      </w:r>
      <w:r w:rsidRPr="00EB2497">
        <w:t>634, datë 30.11.2000</w:t>
      </w:r>
    </w:p>
    <w:p w:rsidR="00757237" w:rsidRPr="00EB2497" w:rsidRDefault="00757237" w:rsidP="00757237">
      <w:pPr>
        <w:pStyle w:val="Paragrafi"/>
      </w:pPr>
    </w:p>
    <w:p w:rsidR="00757237" w:rsidRPr="00EB2497" w:rsidRDefault="00757237" w:rsidP="00757237">
      <w:pPr>
        <w:pStyle w:val="Titulli"/>
      </w:pPr>
      <w:r w:rsidRPr="00EB2497">
        <w:t>PËR DISA NDRYSHIME NË VENDIMET NR.357, DATË 7.7.2000, NR.511, DATË</w:t>
      </w:r>
      <w:r w:rsidR="00B91E79">
        <w:t xml:space="preserve"> </w:t>
      </w:r>
      <w:r w:rsidRPr="00EB2497">
        <w:t>21.9.2000, NR.567, DATË 23.10.2000, TË KËSHILLIT TË MINISTRAVE, DHE NË PLANIN E SHPRONËSIMEVE PËR VITIN 2000, PËR MINISTRINË E TRANSPORTIT, NË OBJEKTET ME FINANCIM TË HUAJ</w:t>
      </w:r>
    </w:p>
    <w:p w:rsidR="00757237" w:rsidRPr="00EB2497" w:rsidRDefault="00757237" w:rsidP="00B91E79">
      <w:pPr>
        <w:pStyle w:val="Paragrafi"/>
      </w:pPr>
    </w:p>
    <w:p w:rsidR="00757237" w:rsidRPr="00EB2497" w:rsidRDefault="00757237" w:rsidP="00757237">
      <w:pPr>
        <w:pStyle w:val="BazLigjPropozues"/>
      </w:pPr>
      <w:r w:rsidRPr="00EB2497">
        <w:t>Në mbështetje të nenit 100 të Kushtetutës, dhe të neneve 7 dhe 9, të ligjit nr.8554, datë 10.12.1999, “Për buxhetin e shtetit të vitit 2000”, me propozimin e ministrit të Transportit, Këshilli i Ministrave</w:t>
      </w:r>
    </w:p>
    <w:p w:rsidR="00757237" w:rsidRPr="00EB2497" w:rsidRDefault="00757237" w:rsidP="00B91E79">
      <w:pPr>
        <w:pStyle w:val="Paragrafi"/>
      </w:pPr>
    </w:p>
    <w:p w:rsidR="00757237" w:rsidRPr="00EB2497" w:rsidRDefault="00757237" w:rsidP="00757237">
      <w:pPr>
        <w:pStyle w:val="VENDOSI"/>
      </w:pPr>
      <w:r w:rsidRPr="00EB2497">
        <w:t>V E N D O S I:</w:t>
      </w:r>
    </w:p>
    <w:p w:rsidR="00757237" w:rsidRPr="00EB2497" w:rsidRDefault="00757237" w:rsidP="00B91E79">
      <w:pPr>
        <w:pStyle w:val="Paragrafi"/>
      </w:pPr>
    </w:p>
    <w:p w:rsidR="00757237" w:rsidRPr="00EB2497" w:rsidRDefault="00757237" w:rsidP="00757237">
      <w:pPr>
        <w:pStyle w:val="Paragrafi"/>
      </w:pPr>
      <w:r w:rsidRPr="00EB2497">
        <w:t>1. Në vendimin nr.357, datë 7.7.2000, të Këshillit të Ministrave, “Për një shtesë në buxhetin e vitit 2000 për Ministrinë e Transportit”, në zërin “shpronësime, për objektet me financim të huaj”, pasqyra e fondeve buxhetore shtesë për vitin 2000 në zërin “shpronësime”, ndryshohet sipas pasqyrës nr.1, që i bashkëlidhet këtij vendimi.</w:t>
      </w:r>
    </w:p>
    <w:p w:rsidR="00757237" w:rsidRPr="00EB2497" w:rsidRDefault="00757237" w:rsidP="00757237">
      <w:pPr>
        <w:pStyle w:val="Paragrafi"/>
      </w:pPr>
      <w:r w:rsidRPr="00EB2497">
        <w:t>2. Në vendimin nr.511, datë 21.9.2000, të Këshillit të Ministrave, “Për një shtesë në buxhetin e vitit 2000, për Ministrinë e Transportit”, tabela për fondet shtesë për shpronësime, TVSH dhe kosto lokale, sipas objekteve që financohen nga donatorë të huaj, ndryshohet sipas pasqyrës nr.2, që i bashkëlidhet këtij vendimi.</w:t>
      </w:r>
    </w:p>
    <w:p w:rsidR="00757237" w:rsidRPr="00EB2497" w:rsidRDefault="00757237" w:rsidP="00757237">
      <w:pPr>
        <w:pStyle w:val="Paragrafi"/>
      </w:pPr>
      <w:r w:rsidRPr="00EB2497">
        <w:t>3. Në vendimin nr.567, datë 23.10.2000, të Këshillit të Ministrave, “Për një shtesë në buxhetin e vitit 2000, për Ministrinë e Transportit”, në zërat “shpronësime dhe TVSH, për objektet me financim të huaj” ndryshohet sipas pasqyrës nr.3, që i bashkëlidhet këtij vendimi.</w:t>
      </w:r>
    </w:p>
    <w:p w:rsidR="00757237" w:rsidRPr="00EB2497" w:rsidRDefault="00757237" w:rsidP="00757237">
      <w:pPr>
        <w:pStyle w:val="Paragrafi"/>
      </w:pPr>
      <w:r w:rsidRPr="00EB2497">
        <w:t>4. Nga fondi prej 4 milionë lekësh, i planifikuar për vitin 2000 për shpronësimet e segmentit rrugor Librazhd, të zbriten 3 milionë lekë.</w:t>
      </w:r>
    </w:p>
    <w:p w:rsidR="00757237" w:rsidRPr="00EB2497" w:rsidRDefault="00757237" w:rsidP="00757237">
      <w:pPr>
        <w:pStyle w:val="Paragrafi"/>
      </w:pPr>
      <w:r w:rsidRPr="00EB2497">
        <w:t>5. Diferenca e krijuar nga këto ndryshime të rishpërndahet sipas pasqyrës nr.4 që i bashkëlidhet këtij vendimi.</w:t>
      </w:r>
    </w:p>
    <w:p w:rsidR="00757237" w:rsidRPr="00EB2497" w:rsidRDefault="00757237" w:rsidP="00757237">
      <w:pPr>
        <w:pStyle w:val="Paragrafi"/>
      </w:pPr>
      <w:r w:rsidRPr="00EB2497">
        <w:t>6. Ngarkohet Ministria e Financave dhe Ministria e Transportit për zbatimin e këtij vendimi.</w:t>
      </w:r>
    </w:p>
    <w:p w:rsidR="00757237" w:rsidRDefault="00757237" w:rsidP="00757237">
      <w:pPr>
        <w:pStyle w:val="Paragrafi"/>
      </w:pPr>
      <w:r w:rsidRPr="00EB2497">
        <w:t>Ky vendim hyn në fuqi menjëherë.</w:t>
      </w:r>
    </w:p>
    <w:p w:rsidR="00757237" w:rsidRPr="00EB2497" w:rsidRDefault="00757237" w:rsidP="00757237">
      <w:pPr>
        <w:pStyle w:val="Paragrafi"/>
      </w:pPr>
    </w:p>
    <w:p w:rsidR="00757237" w:rsidRPr="00EB2497" w:rsidRDefault="00757237" w:rsidP="00757237">
      <w:pPr>
        <w:pStyle w:val="Autoriteti"/>
      </w:pPr>
      <w:r w:rsidRPr="00EB2497">
        <w:t>KRYEMINISTRI</w:t>
      </w:r>
    </w:p>
    <w:p w:rsidR="00757237" w:rsidRPr="00EB2497" w:rsidRDefault="00757237" w:rsidP="00757237">
      <w:pPr>
        <w:pStyle w:val="AutoritetiEmer"/>
      </w:pPr>
      <w:r w:rsidRPr="00EB2497">
        <w:t>Ilir Meta</w:t>
      </w:r>
    </w:p>
    <w:p w:rsidR="00B91E79" w:rsidRDefault="00B91E79" w:rsidP="00B91E79">
      <w:pPr>
        <w:pStyle w:val="Paragrafi"/>
      </w:pPr>
    </w:p>
    <w:p w:rsidR="00B91E79" w:rsidRDefault="00B91E79" w:rsidP="00B91E79">
      <w:pPr>
        <w:pStyle w:val="Paragrafi"/>
      </w:pPr>
    </w:p>
    <w:p w:rsidR="00757237" w:rsidRDefault="00757237" w:rsidP="00B91E79">
      <w:pPr>
        <w:pStyle w:val="NeniTitull"/>
      </w:pPr>
      <w:r w:rsidRPr="00EB2497">
        <w:t>Pasqyra Nr.1</w:t>
      </w:r>
    </w:p>
    <w:p w:rsidR="0013566A" w:rsidRDefault="0013566A" w:rsidP="0013566A">
      <w:pPr>
        <w:pStyle w:val="Paragrafi"/>
      </w:pPr>
    </w:p>
    <w:p w:rsidR="00757237" w:rsidRPr="00EB2497" w:rsidRDefault="00757237" w:rsidP="00757237">
      <w:pPr>
        <w:pStyle w:val="TitulliTitull"/>
      </w:pPr>
      <w:r w:rsidRPr="00EB2497">
        <w:t>PËR NDRYSHIMET E FONDEVE TË V.K.M. NR.357, DATË 7.7.2000</w:t>
      </w:r>
      <w:r w:rsidR="0013566A">
        <w:t xml:space="preserve">, </w:t>
      </w:r>
      <w:r w:rsidRPr="00EB2497">
        <w:t>PËR SHPRONËSIMET</w:t>
      </w:r>
    </w:p>
    <w:p w:rsidR="00757237" w:rsidRPr="00EB2497" w:rsidRDefault="00757237" w:rsidP="00B91E79">
      <w:pPr>
        <w:pStyle w:val="Paragrafi"/>
      </w:pPr>
    </w:p>
    <w:p w:rsidR="00757237" w:rsidRPr="00EB2497" w:rsidRDefault="00B91E79" w:rsidP="00B91E79">
      <w:pPr>
        <w:pStyle w:val="Paragrafi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757237" w:rsidRPr="00EB2497">
        <w:t>Në 000/lekë</w:t>
      </w:r>
    </w:p>
    <w:p w:rsidR="00757237" w:rsidRPr="00EB2497" w:rsidRDefault="00757237" w:rsidP="00757237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984"/>
        <w:gridCol w:w="1843"/>
        <w:gridCol w:w="1522"/>
      </w:tblGrid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Nr.</w:t>
            </w:r>
          </w:p>
        </w:tc>
        <w:tc>
          <w:tcPr>
            <w:tcW w:w="3119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Emërtimi</w:t>
            </w:r>
          </w:p>
        </w:tc>
        <w:tc>
          <w:tcPr>
            <w:tcW w:w="1984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Fondi shtesë sipas V.K.M. Nr.357, dt.7.7.2000 për shpronësimet</w:t>
            </w:r>
          </w:p>
        </w:tc>
        <w:tc>
          <w:tcPr>
            <w:tcW w:w="1843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Fondi i ndryshuar për shpronësime</w:t>
            </w:r>
          </w:p>
        </w:tc>
        <w:tc>
          <w:tcPr>
            <w:tcW w:w="1522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Diferenca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1.</w:t>
            </w:r>
          </w:p>
        </w:tc>
        <w:tc>
          <w:tcPr>
            <w:tcW w:w="3119" w:type="dxa"/>
          </w:tcPr>
          <w:p w:rsidR="00757237" w:rsidRPr="00EB2497" w:rsidRDefault="00757237" w:rsidP="00B91E79">
            <w:pPr>
              <w:pStyle w:val="Tabele"/>
            </w:pPr>
            <w:r w:rsidRPr="00EB2497">
              <w:t>Segmenti Vorë-Sukth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58 000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58 000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2.</w:t>
            </w:r>
          </w:p>
        </w:tc>
        <w:tc>
          <w:tcPr>
            <w:tcW w:w="3119" w:type="dxa"/>
          </w:tcPr>
          <w:p w:rsidR="00757237" w:rsidRPr="00EB2497" w:rsidRDefault="00757237" w:rsidP="00B91E79">
            <w:pPr>
              <w:pStyle w:val="Tabele"/>
            </w:pPr>
            <w:r w:rsidRPr="00EB2497">
              <w:t>Segmenti Rrogozhinë-Elbasan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162 000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162 000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3.</w:t>
            </w:r>
          </w:p>
        </w:tc>
        <w:tc>
          <w:tcPr>
            <w:tcW w:w="3119" w:type="dxa"/>
          </w:tcPr>
          <w:p w:rsidR="00757237" w:rsidRPr="00EB2497" w:rsidRDefault="00757237" w:rsidP="00B91E79">
            <w:pPr>
              <w:pStyle w:val="Tabele"/>
            </w:pPr>
            <w:r w:rsidRPr="00EB2497">
              <w:t>Segmenti Kapshticë- Korçë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60 000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56 700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3300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4.</w:t>
            </w:r>
          </w:p>
        </w:tc>
        <w:tc>
          <w:tcPr>
            <w:tcW w:w="3119" w:type="dxa"/>
          </w:tcPr>
          <w:p w:rsidR="00757237" w:rsidRPr="00EB2497" w:rsidRDefault="00757237" w:rsidP="00B91E79">
            <w:pPr>
              <w:pStyle w:val="Tabele"/>
            </w:pPr>
            <w:r w:rsidRPr="00EB2497">
              <w:t>Segmenti Kakavijë-Gjirokastër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50 000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50 000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5.</w:t>
            </w:r>
          </w:p>
        </w:tc>
        <w:tc>
          <w:tcPr>
            <w:tcW w:w="3119" w:type="dxa"/>
          </w:tcPr>
          <w:p w:rsidR="00757237" w:rsidRPr="00EB2497" w:rsidRDefault="00757237" w:rsidP="00B91E79">
            <w:pPr>
              <w:pStyle w:val="Tabele"/>
            </w:pPr>
            <w:r w:rsidRPr="00EB2497">
              <w:t>Segmenti Sukth-Durrës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30 000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30 000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6.</w:t>
            </w:r>
          </w:p>
        </w:tc>
        <w:tc>
          <w:tcPr>
            <w:tcW w:w="3119" w:type="dxa"/>
          </w:tcPr>
          <w:p w:rsidR="00757237" w:rsidRPr="00EB2497" w:rsidRDefault="00757237" w:rsidP="00B91E79">
            <w:pPr>
              <w:pStyle w:val="Tabele"/>
            </w:pPr>
            <w:r w:rsidRPr="00EB2497">
              <w:t>Segmenti Durrës-Rrogozhinë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20 000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7.</w:t>
            </w:r>
          </w:p>
        </w:tc>
        <w:tc>
          <w:tcPr>
            <w:tcW w:w="3119" w:type="dxa"/>
          </w:tcPr>
          <w:p w:rsidR="00757237" w:rsidRPr="00EB2497" w:rsidRDefault="00757237" w:rsidP="00B91E79">
            <w:pPr>
              <w:pStyle w:val="Tabele"/>
            </w:pPr>
            <w:r w:rsidRPr="00EB2497">
              <w:t>Segmenti Rrogozhinë-Lushnje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20 000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20 000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</w:pPr>
          </w:p>
        </w:tc>
        <w:tc>
          <w:tcPr>
            <w:tcW w:w="3119" w:type="dxa"/>
          </w:tcPr>
          <w:p w:rsidR="00757237" w:rsidRPr="00EB2497" w:rsidRDefault="00757237" w:rsidP="00B91E79">
            <w:pPr>
              <w:pStyle w:val="Tabele"/>
            </w:pP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</w:pPr>
          </w:p>
        </w:tc>
        <w:tc>
          <w:tcPr>
            <w:tcW w:w="3119" w:type="dxa"/>
          </w:tcPr>
          <w:p w:rsidR="00757237" w:rsidRPr="00EB2497" w:rsidRDefault="00757237" w:rsidP="00B91E79">
            <w:pPr>
              <w:pStyle w:val="Tabele"/>
            </w:pPr>
            <w:r w:rsidRPr="00EB2497">
              <w:t>Gjithsej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400 000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376 700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23 300</w:t>
            </w:r>
          </w:p>
        </w:tc>
      </w:tr>
    </w:tbl>
    <w:p w:rsidR="00757237" w:rsidRDefault="00757237" w:rsidP="00757237">
      <w:pPr>
        <w:pStyle w:val="Paragrafi"/>
      </w:pPr>
    </w:p>
    <w:p w:rsidR="00B91E79" w:rsidRPr="00EB2497" w:rsidRDefault="00B91E79" w:rsidP="00757237">
      <w:pPr>
        <w:pStyle w:val="Paragrafi"/>
      </w:pPr>
    </w:p>
    <w:p w:rsidR="00757237" w:rsidRDefault="00757237" w:rsidP="00B91E79">
      <w:pPr>
        <w:pStyle w:val="NeniTitull"/>
      </w:pPr>
      <w:r w:rsidRPr="00EB2497">
        <w:t>Pasqyra Nr.2</w:t>
      </w:r>
    </w:p>
    <w:p w:rsidR="00B91E79" w:rsidRPr="00B91E79" w:rsidRDefault="00B91E79" w:rsidP="00B91E79">
      <w:pPr>
        <w:pStyle w:val="Paragrafi"/>
      </w:pPr>
    </w:p>
    <w:p w:rsidR="00823296" w:rsidRDefault="00757237" w:rsidP="00757237">
      <w:pPr>
        <w:pStyle w:val="TitulliTitull"/>
      </w:pPr>
      <w:r w:rsidRPr="00EB2497">
        <w:t>PËR NDRYSHIMET E FONDEVE TË V.K.M. NR.511, DATË 21.9.2000</w:t>
      </w:r>
      <w:r w:rsidR="00823296">
        <w:t>,</w:t>
      </w:r>
      <w:r w:rsidRPr="00EB2497">
        <w:t xml:space="preserve"> </w:t>
      </w:r>
    </w:p>
    <w:p w:rsidR="00757237" w:rsidRPr="00EB2497" w:rsidRDefault="00757237" w:rsidP="00757237">
      <w:pPr>
        <w:pStyle w:val="TitulliTitull"/>
      </w:pPr>
      <w:r w:rsidRPr="00EB2497">
        <w:t>PËR</w:t>
      </w:r>
      <w:r w:rsidR="00823296">
        <w:t xml:space="preserve"> </w:t>
      </w:r>
      <w:r w:rsidRPr="00EB2497">
        <w:t>SHPRONËSIMET</w:t>
      </w:r>
    </w:p>
    <w:p w:rsidR="00B91E79" w:rsidRDefault="00B91E79" w:rsidP="00757237">
      <w:pPr>
        <w:pStyle w:val="Paragrafi"/>
      </w:pPr>
    </w:p>
    <w:p w:rsidR="00757237" w:rsidRPr="00EB2497" w:rsidRDefault="00757237" w:rsidP="00B91E79">
      <w:pPr>
        <w:pStyle w:val="Paragrafi"/>
        <w:jc w:val="right"/>
      </w:pPr>
      <w:r w:rsidRPr="00EB2497">
        <w:t>Në 000/lekë</w:t>
      </w:r>
    </w:p>
    <w:p w:rsidR="00757237" w:rsidRPr="00EB2497" w:rsidRDefault="00757237" w:rsidP="00757237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984"/>
        <w:gridCol w:w="1843"/>
        <w:gridCol w:w="1522"/>
      </w:tblGrid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Nr.</w:t>
            </w:r>
          </w:p>
        </w:tc>
        <w:tc>
          <w:tcPr>
            <w:tcW w:w="3119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Emërtimi</w:t>
            </w:r>
          </w:p>
        </w:tc>
        <w:tc>
          <w:tcPr>
            <w:tcW w:w="1984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Fondi shtesë sipas V.K.M. Nr.511, dt.21.9.2000 për shpronësimet</w:t>
            </w:r>
          </w:p>
        </w:tc>
        <w:tc>
          <w:tcPr>
            <w:tcW w:w="1843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Fondi i ndryshuar për shpronësime</w:t>
            </w:r>
          </w:p>
        </w:tc>
        <w:tc>
          <w:tcPr>
            <w:tcW w:w="1522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Diferenca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Lidhja e rrugës së re në Shullaz (Milot)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2100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21 00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Segmenti Vorë-Sukth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27 000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18 000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9000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3.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Sukth-Durrës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30 000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55 00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24 500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4.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Rrogozhinë-Elbasan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13 000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13 000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5.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Korçë-Kapshticë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30 000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30 000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6.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Kakavijë-Gjirokastër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30 000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18 000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12 000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7.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Durrës-Rrogozhinë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17 900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1400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16 500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8.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Milot-Lezhë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4500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4500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757237">
            <w:pPr>
              <w:pStyle w:val="Tabele"/>
            </w:pP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757237">
            <w:pPr>
              <w:pStyle w:val="Tabele"/>
            </w:pP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Gjithsej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154 500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58 000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96 500</w:t>
            </w:r>
          </w:p>
        </w:tc>
      </w:tr>
    </w:tbl>
    <w:p w:rsidR="00757237" w:rsidRDefault="00757237" w:rsidP="00757237">
      <w:pPr>
        <w:pStyle w:val="Paragrafi"/>
      </w:pPr>
    </w:p>
    <w:p w:rsidR="00B91E79" w:rsidRPr="00EB2497" w:rsidRDefault="00B91E79" w:rsidP="00757237">
      <w:pPr>
        <w:pStyle w:val="Paragrafi"/>
      </w:pPr>
    </w:p>
    <w:p w:rsidR="00757237" w:rsidRDefault="00757237" w:rsidP="00B91E79">
      <w:pPr>
        <w:pStyle w:val="NeniTitull"/>
      </w:pPr>
      <w:r w:rsidRPr="00EB2497">
        <w:t>Pasqyra Nr.3</w:t>
      </w:r>
    </w:p>
    <w:p w:rsidR="00B91E79" w:rsidRPr="00B91E79" w:rsidRDefault="00B91E79" w:rsidP="00B91E79">
      <w:pPr>
        <w:pStyle w:val="Paragrafi"/>
      </w:pPr>
    </w:p>
    <w:p w:rsidR="00606D32" w:rsidRDefault="00757237" w:rsidP="00757237">
      <w:pPr>
        <w:pStyle w:val="TitulliTitull"/>
      </w:pPr>
      <w:r w:rsidRPr="00EB2497">
        <w:t>PËR NDRYSHIMET E FONDEVE TË V.K.M. NR.567, DATË 23.10.2000</w:t>
      </w:r>
      <w:r w:rsidR="00606D32">
        <w:t>,</w:t>
      </w:r>
      <w:r w:rsidRPr="00EB2497">
        <w:t xml:space="preserve"> </w:t>
      </w:r>
    </w:p>
    <w:p w:rsidR="00757237" w:rsidRPr="00EB2497" w:rsidRDefault="00757237" w:rsidP="00757237">
      <w:pPr>
        <w:pStyle w:val="TitulliTitull"/>
      </w:pPr>
      <w:r w:rsidRPr="00EB2497">
        <w:t>PËR</w:t>
      </w:r>
      <w:r w:rsidR="00606D32">
        <w:t xml:space="preserve"> </w:t>
      </w:r>
      <w:r w:rsidRPr="00EB2497">
        <w:t>SHPRONËSIMET</w:t>
      </w:r>
    </w:p>
    <w:p w:rsidR="00757237" w:rsidRPr="00EB2497" w:rsidRDefault="00757237" w:rsidP="00B91E79">
      <w:pPr>
        <w:pStyle w:val="Paragrafi"/>
      </w:pPr>
    </w:p>
    <w:p w:rsidR="00757237" w:rsidRPr="00EB2497" w:rsidRDefault="00757237" w:rsidP="00B91E79">
      <w:pPr>
        <w:pStyle w:val="Paragrafi"/>
        <w:jc w:val="right"/>
      </w:pPr>
      <w:r w:rsidRPr="00EB2497">
        <w:t>Në 000/lekë</w:t>
      </w:r>
    </w:p>
    <w:p w:rsidR="00757237" w:rsidRPr="00EB2497" w:rsidRDefault="00757237" w:rsidP="00757237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984"/>
        <w:gridCol w:w="1843"/>
        <w:gridCol w:w="1522"/>
      </w:tblGrid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Nr.</w:t>
            </w:r>
          </w:p>
        </w:tc>
        <w:tc>
          <w:tcPr>
            <w:tcW w:w="3119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Emërtimi</w:t>
            </w:r>
          </w:p>
        </w:tc>
        <w:tc>
          <w:tcPr>
            <w:tcW w:w="1984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Fondi shtesë sipas V.K.M. Nr.357, dt.7.7.2000 për shpronësimet</w:t>
            </w:r>
          </w:p>
        </w:tc>
        <w:tc>
          <w:tcPr>
            <w:tcW w:w="1843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Fondi i ndryshuar për shpronësime</w:t>
            </w:r>
          </w:p>
        </w:tc>
        <w:tc>
          <w:tcPr>
            <w:tcW w:w="1522" w:type="dxa"/>
            <w:vAlign w:val="center"/>
          </w:tcPr>
          <w:p w:rsidR="00757237" w:rsidRPr="00B91E79" w:rsidRDefault="00757237" w:rsidP="00B91E79">
            <w:pPr>
              <w:pStyle w:val="Tabele"/>
              <w:jc w:val="center"/>
              <w:rPr>
                <w:b/>
              </w:rPr>
            </w:pPr>
            <w:r w:rsidRPr="00B91E79">
              <w:rPr>
                <w:b/>
              </w:rPr>
              <w:t>Diferenca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Sukth-Durrës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20 000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Rrogozhinë-Lushnje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20 000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3.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Kakavijë-Gjirokastër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20 000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4.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Rrogozhinë-Elbasan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10 000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5.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Korçë-Kapshticë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10 000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757237">
            <w:pPr>
              <w:pStyle w:val="Tabele"/>
            </w:pP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757237">
            <w:pPr>
              <w:pStyle w:val="Tabele"/>
            </w:pP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Gjithsej</w:t>
            </w:r>
          </w:p>
        </w:tc>
        <w:tc>
          <w:tcPr>
            <w:tcW w:w="1984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80 000</w:t>
            </w:r>
          </w:p>
        </w:tc>
        <w:tc>
          <w:tcPr>
            <w:tcW w:w="1843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20 000</w:t>
            </w:r>
          </w:p>
        </w:tc>
        <w:tc>
          <w:tcPr>
            <w:tcW w:w="1522" w:type="dxa"/>
          </w:tcPr>
          <w:p w:rsidR="00757237" w:rsidRPr="00EB2497" w:rsidRDefault="00757237" w:rsidP="00B91E79">
            <w:pPr>
              <w:pStyle w:val="Tabele"/>
              <w:jc w:val="center"/>
            </w:pPr>
            <w:r w:rsidRPr="00EB2497">
              <w:t>60 000</w:t>
            </w:r>
          </w:p>
        </w:tc>
      </w:tr>
    </w:tbl>
    <w:p w:rsidR="00757237" w:rsidRPr="00EB2497" w:rsidRDefault="00757237" w:rsidP="00757237">
      <w:pPr>
        <w:pStyle w:val="Paragrafi"/>
      </w:pPr>
    </w:p>
    <w:p w:rsidR="00757237" w:rsidRPr="00EB2497" w:rsidRDefault="00757237" w:rsidP="00757237">
      <w:pPr>
        <w:pStyle w:val="Paragrafi"/>
      </w:pPr>
    </w:p>
    <w:p w:rsidR="00757237" w:rsidRDefault="00757237" w:rsidP="00B91E79">
      <w:pPr>
        <w:pStyle w:val="NeniTitull"/>
      </w:pPr>
      <w:r w:rsidRPr="00EB2497">
        <w:t>Pasqyra Nr.4</w:t>
      </w:r>
    </w:p>
    <w:p w:rsidR="00B91E79" w:rsidRPr="00B91E79" w:rsidRDefault="00B91E79" w:rsidP="00B91E79">
      <w:pPr>
        <w:pStyle w:val="Paragrafi"/>
      </w:pPr>
    </w:p>
    <w:p w:rsidR="00757237" w:rsidRPr="00EB2497" w:rsidRDefault="00757237" w:rsidP="00757237">
      <w:pPr>
        <w:pStyle w:val="TitulliTitull"/>
      </w:pPr>
      <w:r w:rsidRPr="00EB2497">
        <w:t>PËR RISHPËRNDARJEN E FONDEVE TË SHPRONËSIMEVE NË TVSH DHE KOSTO LOKALE PËR VITIN 2000</w:t>
      </w:r>
    </w:p>
    <w:p w:rsidR="00757237" w:rsidRPr="00EB2497" w:rsidRDefault="00757237" w:rsidP="0092210B">
      <w:pPr>
        <w:pStyle w:val="Paragrafi"/>
      </w:pPr>
    </w:p>
    <w:p w:rsidR="00757237" w:rsidRPr="00EB2497" w:rsidRDefault="00757237" w:rsidP="0092210B">
      <w:pPr>
        <w:pStyle w:val="Paragrafi"/>
        <w:jc w:val="right"/>
      </w:pPr>
      <w:r w:rsidRPr="00EB2497">
        <w:t>Në 000/lekë</w:t>
      </w:r>
    </w:p>
    <w:p w:rsidR="00757237" w:rsidRPr="00EB2497" w:rsidRDefault="00757237" w:rsidP="00757237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984"/>
        <w:gridCol w:w="1843"/>
        <w:gridCol w:w="1522"/>
      </w:tblGrid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  <w:vAlign w:val="center"/>
          </w:tcPr>
          <w:p w:rsidR="00757237" w:rsidRPr="0092210B" w:rsidRDefault="00757237" w:rsidP="0092210B">
            <w:pPr>
              <w:pStyle w:val="Tabele"/>
              <w:jc w:val="center"/>
              <w:rPr>
                <w:b/>
              </w:rPr>
            </w:pPr>
            <w:r w:rsidRPr="0092210B">
              <w:rPr>
                <w:b/>
              </w:rPr>
              <w:lastRenderedPageBreak/>
              <w:t>Nr.</w:t>
            </w:r>
          </w:p>
        </w:tc>
        <w:tc>
          <w:tcPr>
            <w:tcW w:w="3119" w:type="dxa"/>
            <w:vAlign w:val="center"/>
          </w:tcPr>
          <w:p w:rsidR="00757237" w:rsidRPr="0092210B" w:rsidRDefault="00757237" w:rsidP="0092210B">
            <w:pPr>
              <w:pStyle w:val="Tabele"/>
              <w:jc w:val="center"/>
              <w:rPr>
                <w:b/>
              </w:rPr>
            </w:pPr>
            <w:r w:rsidRPr="0092210B">
              <w:rPr>
                <w:b/>
              </w:rPr>
              <w:t>Emërtimi</w:t>
            </w:r>
          </w:p>
        </w:tc>
        <w:tc>
          <w:tcPr>
            <w:tcW w:w="1984" w:type="dxa"/>
            <w:vAlign w:val="center"/>
          </w:tcPr>
          <w:p w:rsidR="00757237" w:rsidRPr="0092210B" w:rsidRDefault="00757237" w:rsidP="0092210B">
            <w:pPr>
              <w:pStyle w:val="Tabele"/>
              <w:jc w:val="center"/>
              <w:rPr>
                <w:b/>
              </w:rPr>
            </w:pPr>
            <w:r w:rsidRPr="0092210B">
              <w:rPr>
                <w:b/>
              </w:rPr>
              <w:t>Fondi shtesë për TVSH</w:t>
            </w:r>
          </w:p>
        </w:tc>
        <w:tc>
          <w:tcPr>
            <w:tcW w:w="1843" w:type="dxa"/>
            <w:vAlign w:val="center"/>
          </w:tcPr>
          <w:p w:rsidR="00757237" w:rsidRPr="0092210B" w:rsidRDefault="00757237" w:rsidP="0092210B">
            <w:pPr>
              <w:pStyle w:val="Tabele"/>
              <w:jc w:val="center"/>
              <w:rPr>
                <w:b/>
              </w:rPr>
            </w:pPr>
            <w:r w:rsidRPr="0092210B">
              <w:rPr>
                <w:b/>
              </w:rPr>
              <w:t>Fondi shtesë për kosto lokale</w:t>
            </w:r>
          </w:p>
        </w:tc>
        <w:tc>
          <w:tcPr>
            <w:tcW w:w="1522" w:type="dxa"/>
            <w:vAlign w:val="center"/>
          </w:tcPr>
          <w:p w:rsidR="00757237" w:rsidRPr="0092210B" w:rsidRDefault="00757237" w:rsidP="0092210B">
            <w:pPr>
              <w:pStyle w:val="Tabele"/>
              <w:jc w:val="center"/>
              <w:rPr>
                <w:b/>
              </w:rPr>
            </w:pPr>
            <w:r w:rsidRPr="0092210B">
              <w:rPr>
                <w:b/>
              </w:rPr>
              <w:t>Totali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1.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Durrës-Rrogozhinë</w:t>
            </w:r>
          </w:p>
        </w:tc>
        <w:tc>
          <w:tcPr>
            <w:tcW w:w="1984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27 500</w:t>
            </w:r>
          </w:p>
        </w:tc>
        <w:tc>
          <w:tcPr>
            <w:tcW w:w="1843" w:type="dxa"/>
          </w:tcPr>
          <w:p w:rsidR="00757237" w:rsidRPr="00EB2497" w:rsidRDefault="00757237" w:rsidP="0092210B">
            <w:pPr>
              <w:pStyle w:val="Tabele"/>
              <w:jc w:val="center"/>
            </w:pPr>
          </w:p>
        </w:tc>
        <w:tc>
          <w:tcPr>
            <w:tcW w:w="1522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27 500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2.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Rrogozhinë-Lushnje</w:t>
            </w:r>
          </w:p>
        </w:tc>
        <w:tc>
          <w:tcPr>
            <w:tcW w:w="1984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25 000</w:t>
            </w:r>
          </w:p>
        </w:tc>
        <w:tc>
          <w:tcPr>
            <w:tcW w:w="1843" w:type="dxa"/>
          </w:tcPr>
          <w:p w:rsidR="00757237" w:rsidRPr="00EB2497" w:rsidRDefault="00757237" w:rsidP="0092210B">
            <w:pPr>
              <w:pStyle w:val="Tabele"/>
              <w:jc w:val="center"/>
            </w:pPr>
          </w:p>
        </w:tc>
        <w:tc>
          <w:tcPr>
            <w:tcW w:w="1522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25 000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3.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Rrogozhinë-Elbasan</w:t>
            </w:r>
          </w:p>
        </w:tc>
        <w:tc>
          <w:tcPr>
            <w:tcW w:w="1984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25 000</w:t>
            </w:r>
          </w:p>
        </w:tc>
        <w:tc>
          <w:tcPr>
            <w:tcW w:w="1843" w:type="dxa"/>
          </w:tcPr>
          <w:p w:rsidR="00757237" w:rsidRPr="00EB2497" w:rsidRDefault="00757237" w:rsidP="0092210B">
            <w:pPr>
              <w:pStyle w:val="Tabele"/>
              <w:jc w:val="center"/>
            </w:pPr>
          </w:p>
        </w:tc>
        <w:tc>
          <w:tcPr>
            <w:tcW w:w="1522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25 000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4.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Durrës-Sukth</w:t>
            </w:r>
          </w:p>
        </w:tc>
        <w:tc>
          <w:tcPr>
            <w:tcW w:w="1984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25 000</w:t>
            </w:r>
          </w:p>
        </w:tc>
        <w:tc>
          <w:tcPr>
            <w:tcW w:w="1843" w:type="dxa"/>
          </w:tcPr>
          <w:p w:rsidR="00757237" w:rsidRPr="00EB2497" w:rsidRDefault="00757237" w:rsidP="0092210B">
            <w:pPr>
              <w:pStyle w:val="Tabele"/>
              <w:jc w:val="center"/>
            </w:pPr>
          </w:p>
        </w:tc>
        <w:tc>
          <w:tcPr>
            <w:tcW w:w="1522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25 000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5.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Vorë-Sukth</w:t>
            </w:r>
          </w:p>
        </w:tc>
        <w:tc>
          <w:tcPr>
            <w:tcW w:w="1984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25 000</w:t>
            </w:r>
          </w:p>
        </w:tc>
        <w:tc>
          <w:tcPr>
            <w:tcW w:w="1843" w:type="dxa"/>
          </w:tcPr>
          <w:p w:rsidR="00757237" w:rsidRPr="00EB2497" w:rsidRDefault="00757237" w:rsidP="0092210B">
            <w:pPr>
              <w:pStyle w:val="Tabele"/>
              <w:jc w:val="center"/>
            </w:pPr>
          </w:p>
        </w:tc>
        <w:tc>
          <w:tcPr>
            <w:tcW w:w="1522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25 000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6.</w:t>
            </w: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Librazhd-Qukës</w:t>
            </w:r>
          </w:p>
        </w:tc>
        <w:tc>
          <w:tcPr>
            <w:tcW w:w="1984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30 300</w:t>
            </w:r>
          </w:p>
        </w:tc>
        <w:tc>
          <w:tcPr>
            <w:tcW w:w="1843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25 000</w:t>
            </w:r>
          </w:p>
        </w:tc>
        <w:tc>
          <w:tcPr>
            <w:tcW w:w="1522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55 300</w:t>
            </w: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757237">
            <w:pPr>
              <w:pStyle w:val="Tabele"/>
            </w:pP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</w:p>
        </w:tc>
        <w:tc>
          <w:tcPr>
            <w:tcW w:w="1984" w:type="dxa"/>
          </w:tcPr>
          <w:p w:rsidR="00757237" w:rsidRPr="00EB2497" w:rsidRDefault="00757237" w:rsidP="0092210B">
            <w:pPr>
              <w:pStyle w:val="Tabele"/>
              <w:jc w:val="center"/>
            </w:pPr>
          </w:p>
        </w:tc>
        <w:tc>
          <w:tcPr>
            <w:tcW w:w="1843" w:type="dxa"/>
          </w:tcPr>
          <w:p w:rsidR="00757237" w:rsidRPr="00EB2497" w:rsidRDefault="00757237" w:rsidP="0092210B">
            <w:pPr>
              <w:pStyle w:val="Tabele"/>
              <w:jc w:val="center"/>
            </w:pPr>
          </w:p>
        </w:tc>
        <w:tc>
          <w:tcPr>
            <w:tcW w:w="1522" w:type="dxa"/>
          </w:tcPr>
          <w:p w:rsidR="00757237" w:rsidRPr="00EB2497" w:rsidRDefault="00757237" w:rsidP="0092210B">
            <w:pPr>
              <w:pStyle w:val="Tabele"/>
              <w:jc w:val="center"/>
            </w:pPr>
          </w:p>
        </w:tc>
      </w:tr>
      <w:tr w:rsidR="00757237" w:rsidRPr="00EB249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757237" w:rsidRPr="00EB2497" w:rsidRDefault="00757237" w:rsidP="00757237">
            <w:pPr>
              <w:pStyle w:val="Tabele"/>
            </w:pPr>
          </w:p>
        </w:tc>
        <w:tc>
          <w:tcPr>
            <w:tcW w:w="3119" w:type="dxa"/>
          </w:tcPr>
          <w:p w:rsidR="00757237" w:rsidRPr="00EB2497" w:rsidRDefault="00757237" w:rsidP="00757237">
            <w:pPr>
              <w:pStyle w:val="Tabele"/>
            </w:pPr>
            <w:r w:rsidRPr="00EB2497">
              <w:t>Gjithsej</w:t>
            </w:r>
          </w:p>
        </w:tc>
        <w:tc>
          <w:tcPr>
            <w:tcW w:w="1984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157 800</w:t>
            </w:r>
          </w:p>
        </w:tc>
        <w:tc>
          <w:tcPr>
            <w:tcW w:w="1843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25 000</w:t>
            </w:r>
          </w:p>
        </w:tc>
        <w:tc>
          <w:tcPr>
            <w:tcW w:w="1522" w:type="dxa"/>
          </w:tcPr>
          <w:p w:rsidR="00757237" w:rsidRPr="00EB2497" w:rsidRDefault="00757237" w:rsidP="0092210B">
            <w:pPr>
              <w:pStyle w:val="Tabele"/>
              <w:jc w:val="center"/>
            </w:pPr>
            <w:r w:rsidRPr="00EB2497">
              <w:t>182 800</w:t>
            </w:r>
          </w:p>
        </w:tc>
      </w:tr>
    </w:tbl>
    <w:p w:rsidR="00A0784B" w:rsidRPr="007732C8" w:rsidRDefault="00A0784B" w:rsidP="00613373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3566A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06D32"/>
    <w:rsid w:val="00613373"/>
    <w:rsid w:val="006A37D8"/>
    <w:rsid w:val="00705463"/>
    <w:rsid w:val="0074183C"/>
    <w:rsid w:val="00757237"/>
    <w:rsid w:val="00767527"/>
    <w:rsid w:val="007732C8"/>
    <w:rsid w:val="007B0B5A"/>
    <w:rsid w:val="0080475E"/>
    <w:rsid w:val="008072B9"/>
    <w:rsid w:val="008105AD"/>
    <w:rsid w:val="00823296"/>
    <w:rsid w:val="00841EC5"/>
    <w:rsid w:val="008521B4"/>
    <w:rsid w:val="00872000"/>
    <w:rsid w:val="00881600"/>
    <w:rsid w:val="0092210B"/>
    <w:rsid w:val="00964189"/>
    <w:rsid w:val="009C29DF"/>
    <w:rsid w:val="009F72BC"/>
    <w:rsid w:val="00A0784B"/>
    <w:rsid w:val="00A246D1"/>
    <w:rsid w:val="00A923BE"/>
    <w:rsid w:val="00AA4D4B"/>
    <w:rsid w:val="00B26C38"/>
    <w:rsid w:val="00B91E79"/>
    <w:rsid w:val="00BB5AB5"/>
    <w:rsid w:val="00BC6B73"/>
    <w:rsid w:val="00C158CF"/>
    <w:rsid w:val="00C22BA7"/>
    <w:rsid w:val="00C36B40"/>
    <w:rsid w:val="00C7710C"/>
    <w:rsid w:val="00C77E2F"/>
    <w:rsid w:val="00CF2E64"/>
    <w:rsid w:val="00D1319A"/>
    <w:rsid w:val="00D92AC6"/>
    <w:rsid w:val="00DC64E5"/>
    <w:rsid w:val="00E06AA7"/>
    <w:rsid w:val="00E624E2"/>
    <w:rsid w:val="00E645E3"/>
    <w:rsid w:val="00EA206E"/>
    <w:rsid w:val="00EF696D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BCBA1F-ED12-4018-9EC0-C4D4EF48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237"/>
    <w:rPr>
      <w:lang w:val="it-IT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2019-03-14T11:10:00Z</dcterms:created>
  <dcterms:modified xsi:type="dcterms:W3CDTF">2019-03-14T11:10:00Z</dcterms:modified>
</cp:coreProperties>
</file>