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95B" w:rsidRPr="00D922F7" w:rsidRDefault="00ED395B" w:rsidP="00ED395B">
      <w:pPr>
        <w:pStyle w:val="Akti"/>
      </w:pPr>
      <w:bookmarkStart w:id="0" w:name="_GoBack"/>
      <w:bookmarkEnd w:id="0"/>
      <w:r w:rsidRPr="00D922F7">
        <w:t>V E N D I M</w:t>
      </w:r>
    </w:p>
    <w:p w:rsidR="00ED395B" w:rsidRPr="00D922F7" w:rsidRDefault="00ED395B" w:rsidP="00ED395B">
      <w:pPr>
        <w:pStyle w:val="NumriData"/>
      </w:pPr>
      <w:r w:rsidRPr="00D922F7">
        <w:t>Nr.54, datë 2.2.2001</w:t>
      </w:r>
    </w:p>
    <w:p w:rsidR="00ED395B" w:rsidRPr="00D922F7" w:rsidRDefault="00ED395B" w:rsidP="00ED395B">
      <w:pPr>
        <w:pStyle w:val="Paragrafi"/>
      </w:pPr>
    </w:p>
    <w:p w:rsidR="00ED395B" w:rsidRPr="00D922F7" w:rsidRDefault="00ED395B" w:rsidP="00ED395B">
      <w:pPr>
        <w:pStyle w:val="Titulli"/>
      </w:pPr>
      <w:r w:rsidRPr="00D922F7">
        <w:t>PËR KALIMIN E OBJEKTEVE KULTURORE TË ISH-NDËRMARRJEVE BUJQËSORE, NË PRONËSI TË ORGANEVE TË QEVERISJES VENDORE</w:t>
      </w:r>
    </w:p>
    <w:p w:rsidR="00ED395B" w:rsidRPr="00D922F7" w:rsidRDefault="00ED395B" w:rsidP="00ED395B">
      <w:pPr>
        <w:pStyle w:val="Paragrafi"/>
      </w:pPr>
    </w:p>
    <w:p w:rsidR="00ED395B" w:rsidRPr="00D922F7" w:rsidRDefault="00ED395B" w:rsidP="00ED395B">
      <w:pPr>
        <w:pStyle w:val="BazLigjPropozues"/>
      </w:pPr>
      <w:r w:rsidRPr="00D922F7">
        <w:t>Në mbështetje të nenit 100 të Kushtetutës dhe të nenit 7, të ligjit nr.8340/1, datë 6.5.1998 “Për rregullimin e pasojave që kanë rrjedhur nga zbatimi i dekretit nr.204, datë 5.6.1992 “Për pasuritë e sindikatave”, me propozimin e Ministrit të Pushtetit Lokal, Këshilli i Ministrave</w:t>
      </w:r>
    </w:p>
    <w:p w:rsidR="00ED395B" w:rsidRPr="00D922F7" w:rsidRDefault="00ED395B" w:rsidP="00ED395B">
      <w:pPr>
        <w:pStyle w:val="Paragrafi"/>
      </w:pPr>
    </w:p>
    <w:p w:rsidR="00ED395B" w:rsidRPr="00D922F7" w:rsidRDefault="00ED395B" w:rsidP="00ED395B">
      <w:pPr>
        <w:pStyle w:val="VENDOSI"/>
      </w:pPr>
      <w:r w:rsidRPr="00D922F7">
        <w:t>V E N D O S I:</w:t>
      </w:r>
    </w:p>
    <w:p w:rsidR="00ED395B" w:rsidRPr="00D922F7" w:rsidRDefault="00ED395B" w:rsidP="00ED395B">
      <w:pPr>
        <w:pStyle w:val="Paragrafi"/>
      </w:pPr>
    </w:p>
    <w:p w:rsidR="00ED395B" w:rsidRPr="00D922F7" w:rsidRDefault="00ED395B" w:rsidP="00ED395B">
      <w:pPr>
        <w:pStyle w:val="Paragrafi"/>
      </w:pPr>
      <w:r w:rsidRPr="00D922F7">
        <w:t>1. Kalimin e objekteve kulturore të ish-ndërmarrjeve bujqësore, nga pasuri e sindikatave të fituara në zbatim të dekretit nr.204, datë 5.6.1992, të Presidentit të Republikës, “Për pasuritë e sindikatave”, në pronësi të organeve të qeverisjes vendore, në territorin e të cilit ndodhet objekti.</w:t>
      </w:r>
    </w:p>
    <w:p w:rsidR="00ED395B" w:rsidRPr="00D922F7" w:rsidRDefault="00ED395B" w:rsidP="00ED395B">
      <w:pPr>
        <w:pStyle w:val="Paragrafi"/>
      </w:pPr>
      <w:r w:rsidRPr="00D922F7">
        <w:t>2. Kalimi i objekteve të mësipërme, të bëhet me dokumentacion të rregullt dorëzimi, brenda 2 muajve nga data e hyrjes në fuqi të këtij vendimi.</w:t>
      </w:r>
    </w:p>
    <w:p w:rsidR="00ED395B" w:rsidRPr="00D922F7" w:rsidRDefault="00ED395B" w:rsidP="00ED395B">
      <w:pPr>
        <w:pStyle w:val="Paragrafi"/>
      </w:pPr>
      <w:r w:rsidRPr="00D922F7">
        <w:t>3. Krijimin e komisionit të posaçëm, për kalimin e këtyre objekteve, me këtë përbërje:</w:t>
      </w:r>
    </w:p>
    <w:p w:rsidR="00ED395B" w:rsidRPr="00D922F7" w:rsidRDefault="00ED395B" w:rsidP="00ED395B">
      <w:pPr>
        <w:pStyle w:val="Paragrafi"/>
      </w:pPr>
      <w:r w:rsidRPr="00D922F7">
        <w:t>3 përfaqësues të organit të qeverisjes vendore, përkatëse.</w:t>
      </w:r>
    </w:p>
    <w:p w:rsidR="00ED395B" w:rsidRPr="00D922F7" w:rsidRDefault="00ED395B" w:rsidP="00ED395B">
      <w:pPr>
        <w:pStyle w:val="Paragrafi"/>
      </w:pPr>
      <w:r w:rsidRPr="00D922F7">
        <w:t>3 përfaqësues të sindikatave përkatëse.</w:t>
      </w:r>
    </w:p>
    <w:p w:rsidR="00ED395B" w:rsidRPr="00D922F7" w:rsidRDefault="00ED395B" w:rsidP="00ED395B">
      <w:pPr>
        <w:pStyle w:val="Paragrafi"/>
      </w:pPr>
      <w:r w:rsidRPr="00D922F7">
        <w:t>Drejtuesit e organeve të qeverisjes vendore dhe të sindikatave përkatëse, të pajisin me autorizim përfaqësuesit e tyre, të cilat i bashkëlidhen procesverbalit të dorëzimit.</w:t>
      </w:r>
    </w:p>
    <w:p w:rsidR="00ED395B" w:rsidRPr="00D922F7" w:rsidRDefault="00ED395B" w:rsidP="00ED395B">
      <w:pPr>
        <w:pStyle w:val="Paragrafi"/>
      </w:pPr>
      <w:r w:rsidRPr="00D922F7">
        <w:t>4. Pas marrjes në dorëzim të objekteve, organet e qeverisjes vendore, të bëjnë regjistrimin e tyre sipas ligjit “Për regjistrimin e pasurisë së paluajtshme”.</w:t>
      </w:r>
    </w:p>
    <w:p w:rsidR="00ED395B" w:rsidRPr="00D922F7" w:rsidRDefault="00ED395B" w:rsidP="00ED395B">
      <w:pPr>
        <w:pStyle w:val="Paragrafi"/>
      </w:pPr>
      <w:r w:rsidRPr="00D922F7">
        <w:t>5. Ngarkohen organet përkatëse të qeverisjes vendore në territorin e të cilit ndodhet objekti, të kërkojnë përfitimin e objektit, në rrugë gjyqësore, në rastet e privatizimit të paligjshëm të objektit.</w:t>
      </w:r>
    </w:p>
    <w:p w:rsidR="00ED395B" w:rsidRPr="00D922F7" w:rsidRDefault="00ED395B" w:rsidP="00ED395B">
      <w:pPr>
        <w:pStyle w:val="Paragrafi"/>
      </w:pPr>
      <w:r w:rsidRPr="00D922F7">
        <w:t>6. Ngarkohen bashkitë dhe komunat përkatëse për zbatimin e këtij vendimi.</w:t>
      </w:r>
    </w:p>
    <w:p w:rsidR="00ED395B" w:rsidRPr="00D922F7" w:rsidRDefault="00ED395B" w:rsidP="00ED395B">
      <w:pPr>
        <w:pStyle w:val="Paragrafi"/>
      </w:pPr>
      <w:r w:rsidRPr="00D922F7">
        <w:t>7. Ngarkohen prefektët për kontrollin e zbatimit të këtij vendimi.</w:t>
      </w:r>
    </w:p>
    <w:p w:rsidR="00ED395B" w:rsidRDefault="00ED395B" w:rsidP="00ED395B">
      <w:pPr>
        <w:pStyle w:val="Paragrafi"/>
      </w:pPr>
      <w:r w:rsidRPr="00D922F7">
        <w:t>Ky vendim hyn në fuqi pas botimit në Fletoren Zyrtare.</w:t>
      </w:r>
    </w:p>
    <w:p w:rsidR="00ED395B" w:rsidRPr="00D922F7" w:rsidRDefault="00ED395B" w:rsidP="00ED395B">
      <w:pPr>
        <w:pStyle w:val="Paragrafi"/>
      </w:pPr>
    </w:p>
    <w:p w:rsidR="00ED395B" w:rsidRPr="00D922F7" w:rsidRDefault="00ED395B" w:rsidP="00ED395B">
      <w:pPr>
        <w:pStyle w:val="Autoriteti"/>
      </w:pPr>
      <w:r w:rsidRPr="00D922F7">
        <w:t>KRYEMINISTRI</w:t>
      </w:r>
    </w:p>
    <w:p w:rsidR="00ED395B" w:rsidRPr="00D922F7" w:rsidRDefault="00ED395B" w:rsidP="00ED395B">
      <w:pPr>
        <w:pStyle w:val="AutoritetiEmer"/>
      </w:pPr>
      <w:r w:rsidRPr="00D922F7">
        <w:t>Ilir Meta</w:t>
      </w:r>
    </w:p>
    <w:p w:rsidR="00ED395B" w:rsidRPr="00D922F7" w:rsidRDefault="00ED395B" w:rsidP="00ED395B">
      <w:pPr>
        <w:pStyle w:val="Paragrafi"/>
      </w:pPr>
    </w:p>
    <w:p w:rsidR="00ED395B" w:rsidRPr="00D922F7" w:rsidRDefault="00ED395B" w:rsidP="00ED395B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EC61F2"/>
    <w:rsid w:val="00ED395B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015221D-4CAE-4AE9-95C9-BC58E7257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2019-03-14T12:28:00Z</dcterms:created>
  <dcterms:modified xsi:type="dcterms:W3CDTF">2019-03-14T12:28:00Z</dcterms:modified>
</cp:coreProperties>
</file>