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3F01" w:rsidRPr="00814FCE" w:rsidRDefault="00F83F01" w:rsidP="00F83F01">
      <w:pPr>
        <w:pStyle w:val="Akti"/>
      </w:pPr>
      <w:bookmarkStart w:id="0" w:name="_GoBack"/>
      <w:bookmarkEnd w:id="0"/>
      <w:r w:rsidRPr="00814FCE">
        <w:t>V E N D I M</w:t>
      </w:r>
    </w:p>
    <w:p w:rsidR="00F83F01" w:rsidRPr="00814FCE" w:rsidRDefault="00F83F01" w:rsidP="00F83F01">
      <w:pPr>
        <w:pStyle w:val="NumriData"/>
      </w:pPr>
      <w:r w:rsidRPr="00814FCE">
        <w:t>Nr.83, datë 26.2.2001</w:t>
      </w:r>
    </w:p>
    <w:p w:rsidR="00F83F01" w:rsidRPr="00814FCE" w:rsidRDefault="00F83F01" w:rsidP="00F83F01">
      <w:pPr>
        <w:pStyle w:val="Paragrafi"/>
      </w:pPr>
    </w:p>
    <w:p w:rsidR="00F83F01" w:rsidRPr="00814FCE" w:rsidRDefault="00F83F01" w:rsidP="00F83F01">
      <w:pPr>
        <w:pStyle w:val="Titulli"/>
      </w:pPr>
      <w:r w:rsidRPr="00814FCE">
        <w:t xml:space="preserve">PER TARIFAT TELEFONIKE DHE PËR PAGESAT ELEKTRIKE NGA PERSONAT </w:t>
      </w:r>
    </w:p>
    <w:p w:rsidR="00F83F01" w:rsidRDefault="00F83F01" w:rsidP="00F83F01">
      <w:pPr>
        <w:pStyle w:val="Titulli"/>
      </w:pPr>
      <w:r w:rsidRPr="00814FCE">
        <w:t>ME AFTËSI TË KUFIZUAR</w:t>
      </w:r>
    </w:p>
    <w:p w:rsidR="00F83F01" w:rsidRPr="00F83F01" w:rsidRDefault="00F83F01" w:rsidP="00F83F01">
      <w:pPr>
        <w:rPr>
          <w:lang w:val="en-GB"/>
        </w:rPr>
      </w:pPr>
    </w:p>
    <w:p w:rsidR="00F83F01" w:rsidRPr="00814FCE" w:rsidRDefault="00F83F01" w:rsidP="00F83F01">
      <w:pPr>
        <w:pStyle w:val="BazLigjPropozues"/>
      </w:pPr>
      <w:r w:rsidRPr="00814FCE">
        <w:t>Në mbështetje të nenit 100 të Kushtetutës, të nenit 12 të ligjit nr.8626, datë 22.6.2000 “Për statusin e invalidit paraplegjik dhe tetraplegjik”, të nenit 12 të ligjit nr.8098, datë 28.3.1996 “Për statusin e të verbërit”, si dhe të nenit 38 të ligjit nr.8618, datë14.6.2000 “Për telekomunikacionet në Republikën e Shqipërisë”, me propozimin e Ministrit të Ekonomisë Publike dhe Privatizimit, Këshilli i Ministrave</w:t>
      </w:r>
    </w:p>
    <w:p w:rsidR="00F83F01" w:rsidRPr="00814FCE" w:rsidRDefault="00F83F01" w:rsidP="00F83F01">
      <w:pPr>
        <w:pStyle w:val="VENDOSI"/>
      </w:pPr>
    </w:p>
    <w:p w:rsidR="00F83F01" w:rsidRPr="00814FCE" w:rsidRDefault="00F83F01" w:rsidP="00F83F01">
      <w:pPr>
        <w:pStyle w:val="VENDOSI"/>
      </w:pPr>
      <w:r w:rsidRPr="00814FCE">
        <w:t>V E N D O S I:</w:t>
      </w:r>
    </w:p>
    <w:p w:rsidR="00F83F01" w:rsidRPr="00814FCE" w:rsidRDefault="00F83F01" w:rsidP="00F83F01">
      <w:pPr>
        <w:pStyle w:val="Paragrafi"/>
      </w:pPr>
    </w:p>
    <w:p w:rsidR="00F83F01" w:rsidRPr="00814FCE" w:rsidRDefault="00F83F01" w:rsidP="00F83F01">
      <w:pPr>
        <w:pStyle w:val="Paragrafi"/>
      </w:pPr>
      <w:r w:rsidRPr="00814FCE">
        <w:t>1.Çdo përdorues me aftësi të kufizuar ku përfshihet:</w:t>
      </w:r>
    </w:p>
    <w:p w:rsidR="00F83F01" w:rsidRPr="00814FCE" w:rsidRDefault="00F83F01" w:rsidP="00F83F01">
      <w:pPr>
        <w:pStyle w:val="Paragrafi"/>
      </w:pPr>
      <w:r w:rsidRPr="00814FCE">
        <w:t>a) invalidi paraplegjik dhe tetraplegjik;</w:t>
      </w:r>
    </w:p>
    <w:p w:rsidR="00F83F01" w:rsidRPr="00814FCE" w:rsidRDefault="00F83F01" w:rsidP="00F83F01">
      <w:pPr>
        <w:pStyle w:val="Paragrafi"/>
      </w:pPr>
      <w:r w:rsidRPr="00814FCE">
        <w:t xml:space="preserve">b) i verbëri i paaftë për të lëvizur pa shoqërues, në kushte fizike të invaliditetit të grupit të </w:t>
      </w:r>
    </w:p>
    <w:p w:rsidR="00F83F01" w:rsidRPr="00814FCE" w:rsidRDefault="00F83F01" w:rsidP="00F83F01">
      <w:pPr>
        <w:pStyle w:val="Paragrafi"/>
      </w:pPr>
    </w:p>
    <w:p w:rsidR="00F83F01" w:rsidRPr="00814FCE" w:rsidRDefault="00F83F01" w:rsidP="00F83F01">
      <w:pPr>
        <w:pStyle w:val="Paragrafi"/>
      </w:pPr>
      <w:r w:rsidRPr="00814FCE">
        <w:t>parë, përfiton 700 impulse në muaj me tarifa telefonike të nivelit të parë, të favorizuar për popullsinë.</w:t>
      </w:r>
    </w:p>
    <w:p w:rsidR="00F83F01" w:rsidRPr="00814FCE" w:rsidRDefault="00F83F01" w:rsidP="00F83F01">
      <w:pPr>
        <w:pStyle w:val="Paragrafi"/>
      </w:pPr>
      <w:r w:rsidRPr="00814FCE">
        <w:t>2. Këto impulse çlirohen nga tatimi dhe nga çdo ngarkesë tjetër.</w:t>
      </w:r>
    </w:p>
    <w:p w:rsidR="00F83F01" w:rsidRPr="00814FCE" w:rsidRDefault="00F83F01" w:rsidP="00F83F01">
      <w:pPr>
        <w:pStyle w:val="Paragrafi"/>
      </w:pPr>
      <w:r w:rsidRPr="00814FCE">
        <w:t>Diferenca do t’i paguhet “Albtelekom”-it nga fondi rezervë i Këshillit të Ministrave.</w:t>
      </w:r>
    </w:p>
    <w:p w:rsidR="00F83F01" w:rsidRPr="00814FCE" w:rsidRDefault="00F83F01" w:rsidP="00F83F01">
      <w:pPr>
        <w:pStyle w:val="Paragrafi"/>
      </w:pPr>
      <w:r w:rsidRPr="00814FCE">
        <w:t>3. Çdo përdorues me aftësi të kufizuar, sipas pikës 1, paguan 20 për qind të vlerës së              konsumit mujor të energjisë elektrike.</w:t>
      </w:r>
    </w:p>
    <w:p w:rsidR="00F83F01" w:rsidRPr="00814FCE" w:rsidRDefault="00F83F01" w:rsidP="00F83F01">
      <w:pPr>
        <w:pStyle w:val="Paragrafi"/>
      </w:pPr>
      <w:r w:rsidRPr="00814FCE">
        <w:t>Diferencat do t’i paguhen KESH-it nga fondi rezervë i Këshillit të Ministrave.</w:t>
      </w:r>
    </w:p>
    <w:p w:rsidR="00F83F01" w:rsidRPr="00814FCE" w:rsidRDefault="00F83F01" w:rsidP="00F83F01">
      <w:pPr>
        <w:pStyle w:val="Paragrafi"/>
      </w:pPr>
      <w:r w:rsidRPr="00814FCE">
        <w:t>4. Ngarkohen Ministria e Punës dhe e Çështjeve Sociale, Ministria e Ekonomisë Publike dhe Privatizimit dhe Ministria e Shëndetësisë të nxjerrin një udhëzim të përbashkët për modalitetet e marrëdhënieve mes përfituesve dhe institucioneve ofruese.</w:t>
      </w:r>
    </w:p>
    <w:p w:rsidR="00F83F01" w:rsidRPr="00814FCE" w:rsidRDefault="00F83F01" w:rsidP="00F83F01">
      <w:pPr>
        <w:pStyle w:val="Paragrafi"/>
      </w:pPr>
      <w:r w:rsidRPr="00814FCE">
        <w:t>Ky vendim hyn në fuqi pas botimit në Fletoren Zyrtare.</w:t>
      </w:r>
    </w:p>
    <w:p w:rsidR="00F83F01" w:rsidRPr="00814FCE" w:rsidRDefault="00F83F01" w:rsidP="00F83F01">
      <w:pPr>
        <w:pStyle w:val="Paragrafi"/>
      </w:pPr>
    </w:p>
    <w:p w:rsidR="00F83F01" w:rsidRPr="00814FCE" w:rsidRDefault="00F83F01" w:rsidP="00F83F01">
      <w:pPr>
        <w:pStyle w:val="Autoriteti"/>
      </w:pPr>
      <w:r w:rsidRPr="00814FCE">
        <w:t>KRYEMINISTRI</w:t>
      </w:r>
    </w:p>
    <w:p w:rsidR="00F83F01" w:rsidRPr="00814FCE" w:rsidRDefault="00F83F01" w:rsidP="00F83F01">
      <w:pPr>
        <w:pStyle w:val="AutoritetiEmer"/>
      </w:pPr>
      <w:r w:rsidRPr="00814FCE">
        <w:t>Ilir Meta</w:t>
      </w:r>
    </w:p>
    <w:p w:rsidR="00F83F01" w:rsidRPr="00814FCE" w:rsidRDefault="00F83F01" w:rsidP="00F83F01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07502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83F01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BCDC84B-75EA-4D50-84B2-18965A9C0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231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2019-03-14T12:40:00Z</dcterms:created>
  <dcterms:modified xsi:type="dcterms:W3CDTF">2019-03-14T12:40:00Z</dcterms:modified>
</cp:coreProperties>
</file>