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8E2" w:rsidRPr="007742D1" w:rsidRDefault="00FD68E2" w:rsidP="00FD68E2">
      <w:pPr>
        <w:pStyle w:val="Akti"/>
      </w:pPr>
      <w:bookmarkStart w:id="0" w:name="_GoBack"/>
      <w:bookmarkEnd w:id="0"/>
      <w:r w:rsidRPr="007742D1">
        <w:t>V E N D I M</w:t>
      </w:r>
    </w:p>
    <w:p w:rsidR="00FD68E2" w:rsidRPr="007742D1" w:rsidRDefault="00FD68E2" w:rsidP="00FD68E2">
      <w:pPr>
        <w:pStyle w:val="NumriData"/>
      </w:pPr>
      <w:r w:rsidRPr="007742D1">
        <w:t>Nr.131, datë 15.3.2001</w:t>
      </w:r>
    </w:p>
    <w:p w:rsidR="00FD68E2" w:rsidRPr="007742D1" w:rsidRDefault="00FD68E2" w:rsidP="00FD68E2">
      <w:pPr>
        <w:pStyle w:val="Paragrafi"/>
      </w:pPr>
    </w:p>
    <w:p w:rsidR="00FD68E2" w:rsidRPr="007742D1" w:rsidRDefault="00FD68E2" w:rsidP="00FD68E2">
      <w:pPr>
        <w:pStyle w:val="Titulli"/>
      </w:pPr>
      <w:r w:rsidRPr="007742D1">
        <w:t xml:space="preserve">PËR SHPRONËSIMIN, PËR INTERES PUBLIK TË PASURIVE TË PALUAJTSHME, TË CILAT PREKEN NGA NDËRTIMI I SEGMENTIT RRUGOR VORË-SUKTH, NË MUÇAJ-VORË, TË QARKUT TË TIRANËS, PJESË E SUPERSTRADËS RRUGORE </w:t>
      </w:r>
    </w:p>
    <w:p w:rsidR="00FD68E2" w:rsidRPr="007742D1" w:rsidRDefault="00FD68E2" w:rsidP="00FD68E2">
      <w:pPr>
        <w:pStyle w:val="Titulli"/>
      </w:pPr>
      <w:r w:rsidRPr="007742D1">
        <w:t>TIRANË-DURRËS</w:t>
      </w:r>
    </w:p>
    <w:p w:rsidR="00FD68E2" w:rsidRPr="007742D1" w:rsidRDefault="00FD68E2" w:rsidP="00FD68E2">
      <w:pPr>
        <w:pStyle w:val="Paragrafi"/>
      </w:pPr>
    </w:p>
    <w:p w:rsidR="00FD68E2" w:rsidRPr="007742D1" w:rsidRDefault="00FD68E2" w:rsidP="00FD68E2">
      <w:pPr>
        <w:pStyle w:val="BazLigjPropozues"/>
      </w:pPr>
      <w:r w:rsidRPr="007742D1">
        <w:t>Në mbështetje të nenit 100 të Kushtetutës, të neneve 5, pika 1, 20 dhe 21, të ligjit nr.8561, datë 22.12.1999 “Për shpronësimet dhe marrjen në përdorim të përkohshëm të pasurisë, pronë private, për interes publik”, me propozimin e Ministrit të Transportit, Këshilli i Ministrave</w:t>
      </w:r>
    </w:p>
    <w:p w:rsidR="00FD68E2" w:rsidRPr="007742D1" w:rsidRDefault="00FD68E2" w:rsidP="00FD68E2">
      <w:pPr>
        <w:pStyle w:val="Paragrafi"/>
      </w:pPr>
    </w:p>
    <w:p w:rsidR="00FD68E2" w:rsidRPr="007742D1" w:rsidRDefault="00FD68E2" w:rsidP="00FD68E2">
      <w:pPr>
        <w:pStyle w:val="VENDOSI"/>
      </w:pPr>
      <w:r w:rsidRPr="007742D1">
        <w:t>V E N D O S I:</w:t>
      </w:r>
    </w:p>
    <w:p w:rsidR="00FD68E2" w:rsidRPr="007742D1" w:rsidRDefault="00FD68E2" w:rsidP="00FD68E2">
      <w:pPr>
        <w:pStyle w:val="Paragrafi"/>
      </w:pPr>
    </w:p>
    <w:p w:rsidR="00FD68E2" w:rsidRPr="007742D1" w:rsidRDefault="00FD68E2" w:rsidP="00FD68E2">
      <w:pPr>
        <w:pStyle w:val="Paragrafi"/>
      </w:pPr>
      <w:r w:rsidRPr="007742D1">
        <w:t>1. Shpronësimin, për interes publik, të pasurive të paluajtshme të pronarëve, që preken nga ndërtimi i segmentit rrugor Vorë-Sukth, në Muçaj-Vorë, të qarkut të Tiranës, pjesë e superstradës rrugore Tiranë-Durrës.</w:t>
      </w:r>
    </w:p>
    <w:p w:rsidR="00FD68E2" w:rsidRPr="007742D1" w:rsidRDefault="00FD68E2" w:rsidP="00FD68E2">
      <w:pPr>
        <w:pStyle w:val="Paragrafi"/>
      </w:pPr>
      <w:r w:rsidRPr="007742D1">
        <w:t>2. Shpronësimi bëhet në favor të Ministrisë së Transportit.</w:t>
      </w:r>
    </w:p>
    <w:p w:rsidR="00FD68E2" w:rsidRPr="007742D1" w:rsidRDefault="00FD68E2" w:rsidP="00FD68E2">
      <w:pPr>
        <w:pStyle w:val="Paragrafi"/>
      </w:pPr>
      <w:r w:rsidRPr="007742D1">
        <w:t>3. Pronarët e pasurive të paluajtshme që shpronësohen të kompensohen në vlerë të plotë, sipas masës që paraqitet në tabelën që i bashkëlidhet këtij vendimi, në shumën e përgjithshme prej 4 185 100 (katër milionë e njëqind e tetëdhjetë e pesë mijë e njëqind) lekësh.</w:t>
      </w:r>
    </w:p>
    <w:p w:rsidR="00FD68E2" w:rsidRPr="007742D1" w:rsidRDefault="00FD68E2" w:rsidP="00FD68E2">
      <w:pPr>
        <w:pStyle w:val="Paragrafi"/>
      </w:pPr>
      <w:r w:rsidRPr="007742D1">
        <w:t>4. Ky fond të përballohet nga buxheti i vitit 2001, miratuar për Ministrinë e Transportit, në zërin “Shpronësime për vitin 2001”.</w:t>
      </w:r>
    </w:p>
    <w:p w:rsidR="00FD68E2" w:rsidRPr="007742D1" w:rsidRDefault="00FD68E2" w:rsidP="00FD68E2">
      <w:pPr>
        <w:pStyle w:val="Paragrafi"/>
      </w:pPr>
      <w:r w:rsidRPr="007742D1">
        <w:t>5. Shpronësimi të përfundojë brenda datës 28.3.2001.</w:t>
      </w:r>
    </w:p>
    <w:p w:rsidR="00FD68E2" w:rsidRPr="007742D1" w:rsidRDefault="00FD68E2" w:rsidP="00FD68E2">
      <w:pPr>
        <w:pStyle w:val="Paragrafi"/>
      </w:pPr>
      <w:r w:rsidRPr="007742D1">
        <w:t>6. Ngarkohet Ministria e Transportit për zbatimin e këtij vendimi.</w:t>
      </w:r>
    </w:p>
    <w:p w:rsidR="00FD68E2" w:rsidRPr="007742D1" w:rsidRDefault="00FD68E2" w:rsidP="00FD68E2">
      <w:pPr>
        <w:pStyle w:val="Paragrafi"/>
      </w:pPr>
      <w:r w:rsidRPr="007742D1">
        <w:t>Ky vendim hyn në fuqi menjëherë dhe botohet në Fletoren Zyrtare.</w:t>
      </w:r>
    </w:p>
    <w:p w:rsidR="00FD68E2" w:rsidRDefault="00FD68E2" w:rsidP="00FD68E2">
      <w:pPr>
        <w:pStyle w:val="Paragrafi"/>
      </w:pPr>
    </w:p>
    <w:p w:rsidR="00FD68E2" w:rsidRPr="007742D1" w:rsidRDefault="00FD68E2" w:rsidP="00FD68E2">
      <w:pPr>
        <w:pStyle w:val="Autoriteti"/>
      </w:pPr>
      <w:r w:rsidRPr="007742D1">
        <w:t>KRYEMINISTRI</w:t>
      </w:r>
    </w:p>
    <w:p w:rsidR="00FD68E2" w:rsidRPr="007742D1" w:rsidRDefault="00FD68E2" w:rsidP="00FD68E2">
      <w:pPr>
        <w:pStyle w:val="AutoritetiEmer"/>
      </w:pPr>
      <w:r w:rsidRPr="007742D1">
        <w:t>Ilir Meta</w:t>
      </w:r>
    </w:p>
    <w:p w:rsidR="00FD68E2" w:rsidRPr="007742D1" w:rsidRDefault="00FD68E2" w:rsidP="00FD68E2">
      <w:pPr>
        <w:pStyle w:val="Paragrafi"/>
      </w:pPr>
    </w:p>
    <w:p w:rsidR="00FD68E2" w:rsidRPr="007742D1" w:rsidRDefault="00FD68E2" w:rsidP="00FD68E2">
      <w:pPr>
        <w:pStyle w:val="Paragrafi"/>
      </w:pPr>
    </w:p>
    <w:p w:rsidR="00FD68E2" w:rsidRPr="007742D1" w:rsidRDefault="00FD68E2" w:rsidP="00FD68E2">
      <w:pPr>
        <w:pStyle w:val="Paragrafi"/>
      </w:pPr>
      <w:r w:rsidRPr="007742D1">
        <w:t>RRETHI TIRANË</w:t>
      </w:r>
    </w:p>
    <w:p w:rsidR="00FD68E2" w:rsidRPr="007742D1" w:rsidRDefault="00FD68E2" w:rsidP="00FD68E2">
      <w:pPr>
        <w:pStyle w:val="Paragrafi"/>
      </w:pPr>
      <w:r w:rsidRPr="007742D1">
        <w:t>BASHKIA VORË</w:t>
      </w:r>
    </w:p>
    <w:p w:rsidR="00FD68E2" w:rsidRPr="007742D1" w:rsidRDefault="00FD68E2" w:rsidP="00FD68E2">
      <w:pPr>
        <w:pStyle w:val="Paragrafi"/>
      </w:pPr>
      <w:r w:rsidRPr="007742D1">
        <w:t>FSHATI VORË</w:t>
      </w:r>
    </w:p>
    <w:p w:rsidR="00FD68E2" w:rsidRPr="007742D1" w:rsidRDefault="00FD68E2" w:rsidP="00FD68E2">
      <w:pPr>
        <w:pStyle w:val="Paragrafi"/>
      </w:pPr>
    </w:p>
    <w:p w:rsidR="00FD68E2" w:rsidRPr="007742D1" w:rsidRDefault="00FD68E2" w:rsidP="00FD68E2">
      <w:pPr>
        <w:pStyle w:val="TitulliTitull"/>
      </w:pPr>
      <w:r w:rsidRPr="007742D1">
        <w:t>LISTA E PRONARËVE QË SHPRONËSOHEN PËR EFEKT TË NDËRTIMIT TË SUPERSTRADËS VORË-SUKTH, PJESË E SUPERSTRADËS TIRANË-DURRËS</w:t>
      </w:r>
    </w:p>
    <w:p w:rsidR="00FD68E2" w:rsidRPr="007742D1" w:rsidRDefault="00FD68E2" w:rsidP="00FD68E2">
      <w:pPr>
        <w:pStyle w:val="Paragrafi"/>
      </w:pPr>
    </w:p>
    <w:p w:rsidR="00FD68E2" w:rsidRPr="007742D1" w:rsidRDefault="00FD68E2" w:rsidP="00FD68E2">
      <w:pPr>
        <w:pStyle w:val="Paragrafi"/>
      </w:pPr>
      <w:r w:rsidRPr="007742D1">
        <w:t>Lloji i pasurisë së paluajtshme</w:t>
      </w:r>
    </w:p>
    <w:p w:rsidR="00FD68E2" w:rsidRPr="007742D1" w:rsidRDefault="00FD68E2" w:rsidP="00FD68E2">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268"/>
        <w:gridCol w:w="993"/>
        <w:gridCol w:w="992"/>
        <w:gridCol w:w="1276"/>
        <w:gridCol w:w="992"/>
        <w:gridCol w:w="992"/>
        <w:gridCol w:w="1097"/>
      </w:tblGrid>
      <w:tr w:rsidR="00FD68E2" w:rsidRPr="007742D1">
        <w:tblPrEx>
          <w:tblCellMar>
            <w:top w:w="0" w:type="dxa"/>
            <w:bottom w:w="0" w:type="dxa"/>
          </w:tblCellMar>
        </w:tblPrEx>
        <w:tc>
          <w:tcPr>
            <w:tcW w:w="675" w:type="dxa"/>
            <w:tcBorders>
              <w:bottom w:val="nil"/>
            </w:tcBorders>
          </w:tcPr>
          <w:p w:rsidR="00FD68E2" w:rsidRPr="007742D1" w:rsidRDefault="00FD68E2" w:rsidP="00FD68E2">
            <w:pPr>
              <w:pStyle w:val="Tabele"/>
            </w:pPr>
            <w:r w:rsidRPr="007742D1">
              <w:t>Nr.</w:t>
            </w:r>
          </w:p>
        </w:tc>
        <w:tc>
          <w:tcPr>
            <w:tcW w:w="2268" w:type="dxa"/>
          </w:tcPr>
          <w:p w:rsidR="00FD68E2" w:rsidRPr="007742D1" w:rsidRDefault="00FD68E2" w:rsidP="00FD68E2">
            <w:pPr>
              <w:pStyle w:val="Tabele"/>
            </w:pPr>
            <w:r w:rsidRPr="007742D1">
              <w:t>Emër       Mbiemër</w:t>
            </w:r>
          </w:p>
        </w:tc>
        <w:tc>
          <w:tcPr>
            <w:tcW w:w="993" w:type="dxa"/>
          </w:tcPr>
          <w:p w:rsidR="00FD68E2" w:rsidRPr="007742D1" w:rsidRDefault="00FD68E2" w:rsidP="00FD68E2">
            <w:pPr>
              <w:pStyle w:val="Tabele"/>
            </w:pPr>
            <w:r w:rsidRPr="007742D1">
              <w:t>Adresa</w:t>
            </w:r>
          </w:p>
        </w:tc>
        <w:tc>
          <w:tcPr>
            <w:tcW w:w="992" w:type="dxa"/>
          </w:tcPr>
          <w:p w:rsidR="00FD68E2" w:rsidRPr="007742D1" w:rsidRDefault="00FD68E2" w:rsidP="00FD68E2">
            <w:pPr>
              <w:pStyle w:val="Tabele"/>
            </w:pPr>
            <w:r w:rsidRPr="007742D1">
              <w:t>Nr.1 km</w:t>
            </w:r>
          </w:p>
        </w:tc>
        <w:tc>
          <w:tcPr>
            <w:tcW w:w="1276" w:type="dxa"/>
            <w:tcBorders>
              <w:bottom w:val="nil"/>
            </w:tcBorders>
          </w:tcPr>
          <w:p w:rsidR="00FD68E2" w:rsidRPr="007742D1" w:rsidRDefault="00FD68E2" w:rsidP="00FD68E2">
            <w:pPr>
              <w:pStyle w:val="Tabele"/>
            </w:pPr>
            <w:r w:rsidRPr="007742D1">
              <w:t>Sip.m2</w:t>
            </w:r>
          </w:p>
          <w:p w:rsidR="00FD68E2" w:rsidRPr="007742D1" w:rsidRDefault="00FD68E2" w:rsidP="00FD68E2">
            <w:pPr>
              <w:pStyle w:val="Tabele"/>
            </w:pPr>
            <w:r w:rsidRPr="007742D1">
              <w:t>truall/tokë are</w:t>
            </w:r>
          </w:p>
        </w:tc>
        <w:tc>
          <w:tcPr>
            <w:tcW w:w="992" w:type="dxa"/>
            <w:tcBorders>
              <w:bottom w:val="nil"/>
            </w:tcBorders>
          </w:tcPr>
          <w:p w:rsidR="00FD68E2" w:rsidRPr="007742D1" w:rsidRDefault="00FD68E2" w:rsidP="00FD68E2">
            <w:pPr>
              <w:pStyle w:val="Tabele"/>
            </w:pPr>
            <w:r w:rsidRPr="007742D1">
              <w:t>Çmimi i truallit lekë/m2</w:t>
            </w:r>
          </w:p>
        </w:tc>
        <w:tc>
          <w:tcPr>
            <w:tcW w:w="992" w:type="dxa"/>
            <w:tcBorders>
              <w:bottom w:val="nil"/>
            </w:tcBorders>
          </w:tcPr>
          <w:p w:rsidR="00FD68E2" w:rsidRPr="007742D1" w:rsidRDefault="00FD68E2" w:rsidP="00FD68E2">
            <w:pPr>
              <w:pStyle w:val="Tabele"/>
            </w:pPr>
            <w:r w:rsidRPr="007742D1">
              <w:t>Tokë are</w:t>
            </w:r>
          </w:p>
          <w:p w:rsidR="00FD68E2" w:rsidRPr="007742D1" w:rsidRDefault="00FD68E2" w:rsidP="00FD68E2">
            <w:pPr>
              <w:pStyle w:val="Tabele"/>
            </w:pPr>
            <w:r w:rsidRPr="007742D1">
              <w:t>çmimi lekë/m2</w:t>
            </w:r>
          </w:p>
        </w:tc>
        <w:tc>
          <w:tcPr>
            <w:tcW w:w="1092" w:type="dxa"/>
            <w:tcBorders>
              <w:bottom w:val="nil"/>
            </w:tcBorders>
          </w:tcPr>
          <w:p w:rsidR="00FD68E2" w:rsidRPr="007742D1" w:rsidRDefault="00FD68E2" w:rsidP="00FD68E2">
            <w:pPr>
              <w:pStyle w:val="Tabele"/>
            </w:pPr>
            <w:r w:rsidRPr="007742D1">
              <w:t>Vlera në lekë</w:t>
            </w:r>
          </w:p>
        </w:tc>
      </w:tr>
      <w:tr w:rsidR="00FD68E2" w:rsidRPr="007742D1">
        <w:tblPrEx>
          <w:tblCellMar>
            <w:top w:w="0" w:type="dxa"/>
            <w:bottom w:w="0" w:type="dxa"/>
          </w:tblCellMar>
        </w:tblPrEx>
        <w:trPr>
          <w:cantSplit/>
        </w:trPr>
        <w:tc>
          <w:tcPr>
            <w:tcW w:w="675" w:type="dxa"/>
            <w:vMerge w:val="restart"/>
            <w:tcBorders>
              <w:top w:val="single" w:sz="4" w:space="0" w:color="auto"/>
              <w:left w:val="single" w:sz="4" w:space="0" w:color="auto"/>
              <w:right w:val="single" w:sz="4" w:space="0" w:color="auto"/>
            </w:tcBorders>
          </w:tcPr>
          <w:p w:rsidR="00FD68E2" w:rsidRPr="007742D1" w:rsidRDefault="00FD68E2" w:rsidP="00FD68E2">
            <w:pPr>
              <w:pStyle w:val="Tabele"/>
            </w:pPr>
            <w:r w:rsidRPr="007742D1">
              <w:t>1.</w:t>
            </w:r>
          </w:p>
        </w:tc>
        <w:tc>
          <w:tcPr>
            <w:tcW w:w="2268" w:type="dxa"/>
            <w:tcBorders>
              <w:left w:val="nil"/>
            </w:tcBorders>
          </w:tcPr>
          <w:p w:rsidR="00FD68E2" w:rsidRPr="007742D1" w:rsidRDefault="00FD68E2" w:rsidP="00FD68E2">
            <w:pPr>
              <w:pStyle w:val="Tabele"/>
            </w:pPr>
            <w:r w:rsidRPr="007742D1">
              <w:t>Luigji Aliaj</w:t>
            </w:r>
          </w:p>
        </w:tc>
        <w:tc>
          <w:tcPr>
            <w:tcW w:w="993" w:type="dxa"/>
          </w:tcPr>
          <w:p w:rsidR="00FD68E2" w:rsidRPr="007742D1" w:rsidRDefault="00FD68E2" w:rsidP="00FD68E2">
            <w:pPr>
              <w:pStyle w:val="Tabele"/>
            </w:pPr>
            <w:r w:rsidRPr="007742D1">
              <w:t>Shkodër</w:t>
            </w:r>
          </w:p>
        </w:tc>
        <w:tc>
          <w:tcPr>
            <w:tcW w:w="992" w:type="dxa"/>
          </w:tcPr>
          <w:p w:rsidR="00FD68E2" w:rsidRPr="007742D1" w:rsidRDefault="00FD68E2" w:rsidP="00FD68E2">
            <w:pPr>
              <w:pStyle w:val="Tabele"/>
            </w:pPr>
          </w:p>
        </w:tc>
        <w:tc>
          <w:tcPr>
            <w:tcW w:w="1275" w:type="dxa"/>
            <w:tcBorders>
              <w:bottom w:val="nil"/>
              <w:right w:val="nil"/>
            </w:tcBorders>
          </w:tcPr>
          <w:p w:rsidR="00FD68E2" w:rsidRPr="007742D1" w:rsidRDefault="00FD68E2" w:rsidP="00FD68E2">
            <w:pPr>
              <w:pStyle w:val="Tabele"/>
            </w:pPr>
          </w:p>
        </w:tc>
        <w:tc>
          <w:tcPr>
            <w:tcW w:w="990" w:type="dxa"/>
            <w:tcBorders>
              <w:bottom w:val="nil"/>
              <w:right w:val="nil"/>
            </w:tcBorders>
          </w:tcPr>
          <w:p w:rsidR="00FD68E2" w:rsidRPr="007742D1" w:rsidRDefault="00FD68E2" w:rsidP="00FD68E2">
            <w:pPr>
              <w:pStyle w:val="Tabele"/>
            </w:pPr>
          </w:p>
        </w:tc>
        <w:tc>
          <w:tcPr>
            <w:tcW w:w="990" w:type="dxa"/>
            <w:tcBorders>
              <w:bottom w:val="nil"/>
              <w:right w:val="nil"/>
            </w:tcBorders>
          </w:tcPr>
          <w:p w:rsidR="00FD68E2" w:rsidRPr="007742D1" w:rsidRDefault="00FD68E2" w:rsidP="00FD68E2">
            <w:pPr>
              <w:pStyle w:val="Tabele"/>
            </w:pPr>
          </w:p>
        </w:tc>
        <w:tc>
          <w:tcPr>
            <w:tcW w:w="1097" w:type="dxa"/>
            <w:tcBorders>
              <w:bottom w:val="nil"/>
              <w:right w:val="single" w:sz="4" w:space="0" w:color="auto"/>
            </w:tcBorders>
          </w:tcPr>
          <w:p w:rsidR="00FD68E2" w:rsidRPr="007742D1" w:rsidRDefault="00FD68E2" w:rsidP="00FD68E2">
            <w:pPr>
              <w:pStyle w:val="Tabele"/>
            </w:pPr>
          </w:p>
        </w:tc>
      </w:tr>
      <w:tr w:rsidR="00FD68E2" w:rsidRPr="007742D1">
        <w:tblPrEx>
          <w:tblCellMar>
            <w:top w:w="0" w:type="dxa"/>
            <w:bottom w:w="0" w:type="dxa"/>
          </w:tblCellMar>
        </w:tblPrEx>
        <w:trPr>
          <w:cantSplit/>
        </w:trPr>
        <w:tc>
          <w:tcPr>
            <w:tcW w:w="675" w:type="dxa"/>
            <w:vMerge/>
            <w:tcBorders>
              <w:left w:val="single" w:sz="4" w:space="0" w:color="auto"/>
              <w:right w:val="single" w:sz="4" w:space="0" w:color="auto"/>
            </w:tcBorders>
          </w:tcPr>
          <w:p w:rsidR="00FD68E2" w:rsidRPr="007742D1" w:rsidRDefault="00FD68E2" w:rsidP="00FD68E2">
            <w:pPr>
              <w:pStyle w:val="Tabele"/>
            </w:pPr>
          </w:p>
        </w:tc>
        <w:tc>
          <w:tcPr>
            <w:tcW w:w="2268" w:type="dxa"/>
            <w:tcBorders>
              <w:left w:val="nil"/>
            </w:tcBorders>
          </w:tcPr>
          <w:p w:rsidR="00FD68E2" w:rsidRPr="007742D1" w:rsidRDefault="00FD68E2" w:rsidP="00FD68E2">
            <w:pPr>
              <w:pStyle w:val="Tabele"/>
            </w:pPr>
            <w:r w:rsidRPr="007742D1">
              <w:t>Leonardo Kastrati</w:t>
            </w:r>
          </w:p>
        </w:tc>
        <w:tc>
          <w:tcPr>
            <w:tcW w:w="993" w:type="dxa"/>
          </w:tcPr>
          <w:p w:rsidR="00FD68E2" w:rsidRPr="007742D1" w:rsidRDefault="00FD68E2" w:rsidP="00FD68E2">
            <w:pPr>
              <w:pStyle w:val="Tabele"/>
            </w:pPr>
            <w:r w:rsidRPr="007742D1">
              <w:t>Durrës</w:t>
            </w:r>
          </w:p>
        </w:tc>
        <w:tc>
          <w:tcPr>
            <w:tcW w:w="992" w:type="dxa"/>
          </w:tcPr>
          <w:p w:rsidR="00FD68E2" w:rsidRPr="007742D1" w:rsidRDefault="00FD68E2" w:rsidP="00FD68E2">
            <w:pPr>
              <w:pStyle w:val="Tabele"/>
            </w:pPr>
          </w:p>
        </w:tc>
        <w:tc>
          <w:tcPr>
            <w:tcW w:w="1276" w:type="dxa"/>
            <w:tcBorders>
              <w:top w:val="nil"/>
              <w:bottom w:val="nil"/>
            </w:tcBorders>
          </w:tcPr>
          <w:p w:rsidR="00FD68E2" w:rsidRPr="007742D1" w:rsidRDefault="00FD68E2" w:rsidP="00FD68E2">
            <w:pPr>
              <w:pStyle w:val="Tabele"/>
            </w:pPr>
            <w:r w:rsidRPr="007742D1">
              <w:t>519/1510</w:t>
            </w:r>
          </w:p>
        </w:tc>
        <w:tc>
          <w:tcPr>
            <w:tcW w:w="992" w:type="dxa"/>
            <w:tcBorders>
              <w:top w:val="nil"/>
              <w:bottom w:val="nil"/>
            </w:tcBorders>
          </w:tcPr>
          <w:p w:rsidR="00FD68E2" w:rsidRPr="007742D1" w:rsidRDefault="00FD68E2" w:rsidP="00FD68E2">
            <w:pPr>
              <w:pStyle w:val="Tabele"/>
            </w:pPr>
            <w:r w:rsidRPr="007742D1">
              <w:t>4300</w:t>
            </w:r>
          </w:p>
        </w:tc>
        <w:tc>
          <w:tcPr>
            <w:tcW w:w="992" w:type="dxa"/>
            <w:tcBorders>
              <w:top w:val="nil"/>
              <w:bottom w:val="nil"/>
            </w:tcBorders>
          </w:tcPr>
          <w:p w:rsidR="00FD68E2" w:rsidRPr="007742D1" w:rsidRDefault="00FD68E2" w:rsidP="00FD68E2">
            <w:pPr>
              <w:pStyle w:val="Tabele"/>
            </w:pPr>
            <w:r w:rsidRPr="007742D1">
              <w:t>1200</w:t>
            </w:r>
          </w:p>
        </w:tc>
        <w:tc>
          <w:tcPr>
            <w:tcW w:w="1092" w:type="dxa"/>
            <w:tcBorders>
              <w:top w:val="nil"/>
              <w:bottom w:val="nil"/>
            </w:tcBorders>
          </w:tcPr>
          <w:p w:rsidR="00FD68E2" w:rsidRPr="007742D1" w:rsidRDefault="00FD68E2" w:rsidP="00FD68E2">
            <w:pPr>
              <w:pStyle w:val="Tabele"/>
            </w:pPr>
            <w:r w:rsidRPr="007742D1">
              <w:t>4043700</w:t>
            </w:r>
          </w:p>
        </w:tc>
      </w:tr>
      <w:tr w:rsidR="00FD68E2" w:rsidRPr="007742D1">
        <w:tblPrEx>
          <w:tblCellMar>
            <w:top w:w="0" w:type="dxa"/>
            <w:bottom w:w="0" w:type="dxa"/>
          </w:tblCellMar>
        </w:tblPrEx>
        <w:trPr>
          <w:cantSplit/>
        </w:trPr>
        <w:tc>
          <w:tcPr>
            <w:tcW w:w="675" w:type="dxa"/>
            <w:vMerge/>
            <w:tcBorders>
              <w:left w:val="single" w:sz="4" w:space="0" w:color="auto"/>
              <w:right w:val="single" w:sz="4" w:space="0" w:color="auto"/>
            </w:tcBorders>
          </w:tcPr>
          <w:p w:rsidR="00FD68E2" w:rsidRPr="007742D1" w:rsidRDefault="00FD68E2" w:rsidP="00FD68E2">
            <w:pPr>
              <w:pStyle w:val="Tabele"/>
            </w:pPr>
          </w:p>
        </w:tc>
        <w:tc>
          <w:tcPr>
            <w:tcW w:w="2268" w:type="dxa"/>
            <w:tcBorders>
              <w:left w:val="nil"/>
            </w:tcBorders>
          </w:tcPr>
          <w:p w:rsidR="00FD68E2" w:rsidRPr="007742D1" w:rsidRDefault="00FD68E2" w:rsidP="00FD68E2">
            <w:pPr>
              <w:pStyle w:val="Tabele"/>
            </w:pPr>
            <w:r w:rsidRPr="007742D1">
              <w:t>“Uldedaj Liss”sh.p.k.</w:t>
            </w:r>
          </w:p>
        </w:tc>
        <w:tc>
          <w:tcPr>
            <w:tcW w:w="993" w:type="dxa"/>
          </w:tcPr>
          <w:p w:rsidR="00FD68E2" w:rsidRPr="007742D1" w:rsidRDefault="00FD68E2" w:rsidP="00FD68E2">
            <w:pPr>
              <w:pStyle w:val="Tabele"/>
            </w:pPr>
            <w:r w:rsidRPr="007742D1">
              <w:t>Tiranë</w:t>
            </w:r>
          </w:p>
        </w:tc>
        <w:tc>
          <w:tcPr>
            <w:tcW w:w="992" w:type="dxa"/>
          </w:tcPr>
          <w:p w:rsidR="00FD68E2" w:rsidRPr="007742D1" w:rsidRDefault="00FD68E2" w:rsidP="00FD68E2">
            <w:pPr>
              <w:pStyle w:val="Tabele"/>
            </w:pPr>
          </w:p>
        </w:tc>
        <w:tc>
          <w:tcPr>
            <w:tcW w:w="1275" w:type="dxa"/>
            <w:vMerge w:val="restart"/>
            <w:tcBorders>
              <w:top w:val="nil"/>
            </w:tcBorders>
          </w:tcPr>
          <w:p w:rsidR="00FD68E2" w:rsidRPr="007742D1" w:rsidRDefault="00FD68E2" w:rsidP="00FD68E2">
            <w:pPr>
              <w:pStyle w:val="Tabele"/>
            </w:pPr>
          </w:p>
        </w:tc>
        <w:tc>
          <w:tcPr>
            <w:tcW w:w="990" w:type="dxa"/>
            <w:vMerge w:val="restart"/>
            <w:tcBorders>
              <w:top w:val="nil"/>
            </w:tcBorders>
          </w:tcPr>
          <w:p w:rsidR="00FD68E2" w:rsidRPr="007742D1" w:rsidRDefault="00FD68E2" w:rsidP="00FD68E2">
            <w:pPr>
              <w:pStyle w:val="Tabele"/>
            </w:pPr>
          </w:p>
        </w:tc>
        <w:tc>
          <w:tcPr>
            <w:tcW w:w="990" w:type="dxa"/>
            <w:vMerge w:val="restart"/>
            <w:tcBorders>
              <w:top w:val="nil"/>
            </w:tcBorders>
          </w:tcPr>
          <w:p w:rsidR="00FD68E2" w:rsidRPr="007742D1" w:rsidRDefault="00FD68E2" w:rsidP="00FD68E2">
            <w:pPr>
              <w:pStyle w:val="Tabele"/>
            </w:pPr>
          </w:p>
        </w:tc>
        <w:tc>
          <w:tcPr>
            <w:tcW w:w="1097" w:type="dxa"/>
            <w:vMerge w:val="restart"/>
            <w:tcBorders>
              <w:top w:val="nil"/>
            </w:tcBorders>
          </w:tcPr>
          <w:p w:rsidR="00FD68E2" w:rsidRPr="007742D1" w:rsidRDefault="00FD68E2" w:rsidP="00FD68E2">
            <w:pPr>
              <w:pStyle w:val="Tabele"/>
            </w:pPr>
          </w:p>
        </w:tc>
      </w:tr>
      <w:tr w:rsidR="00FD68E2" w:rsidRPr="007742D1">
        <w:tblPrEx>
          <w:tblCellMar>
            <w:top w:w="0" w:type="dxa"/>
            <w:bottom w:w="0" w:type="dxa"/>
          </w:tblCellMar>
        </w:tblPrEx>
        <w:trPr>
          <w:cantSplit/>
        </w:trPr>
        <w:tc>
          <w:tcPr>
            <w:tcW w:w="675" w:type="dxa"/>
            <w:vMerge/>
            <w:tcBorders>
              <w:left w:val="single" w:sz="4" w:space="0" w:color="auto"/>
              <w:bottom w:val="single" w:sz="4" w:space="0" w:color="auto"/>
              <w:right w:val="single" w:sz="4" w:space="0" w:color="auto"/>
            </w:tcBorders>
          </w:tcPr>
          <w:p w:rsidR="00FD68E2" w:rsidRPr="007742D1" w:rsidRDefault="00FD68E2" w:rsidP="00FD68E2">
            <w:pPr>
              <w:pStyle w:val="Tabele"/>
            </w:pPr>
          </w:p>
        </w:tc>
        <w:tc>
          <w:tcPr>
            <w:tcW w:w="2268" w:type="dxa"/>
            <w:tcBorders>
              <w:left w:val="nil"/>
            </w:tcBorders>
          </w:tcPr>
          <w:p w:rsidR="00FD68E2" w:rsidRPr="007742D1" w:rsidRDefault="00FD68E2" w:rsidP="00FD68E2">
            <w:pPr>
              <w:pStyle w:val="Tabele"/>
            </w:pPr>
            <w:r w:rsidRPr="007742D1">
              <w:t>Paulin Sterkaj</w:t>
            </w:r>
          </w:p>
        </w:tc>
        <w:tc>
          <w:tcPr>
            <w:tcW w:w="993" w:type="dxa"/>
          </w:tcPr>
          <w:p w:rsidR="00FD68E2" w:rsidRPr="007742D1" w:rsidRDefault="00FD68E2" w:rsidP="00FD68E2">
            <w:pPr>
              <w:pStyle w:val="Tabele"/>
            </w:pPr>
            <w:r w:rsidRPr="007742D1">
              <w:t>Tiranë</w:t>
            </w:r>
          </w:p>
        </w:tc>
        <w:tc>
          <w:tcPr>
            <w:tcW w:w="992" w:type="dxa"/>
          </w:tcPr>
          <w:p w:rsidR="00FD68E2" w:rsidRPr="007742D1" w:rsidRDefault="00FD68E2" w:rsidP="00FD68E2">
            <w:pPr>
              <w:pStyle w:val="Tabele"/>
            </w:pPr>
            <w:r w:rsidRPr="007742D1">
              <w:t>1+1000</w:t>
            </w:r>
          </w:p>
        </w:tc>
        <w:tc>
          <w:tcPr>
            <w:tcW w:w="1276" w:type="dxa"/>
            <w:vMerge/>
          </w:tcPr>
          <w:p w:rsidR="00FD68E2" w:rsidRPr="007742D1" w:rsidRDefault="00FD68E2" w:rsidP="00FD68E2">
            <w:pPr>
              <w:pStyle w:val="Tabele"/>
            </w:pPr>
          </w:p>
        </w:tc>
        <w:tc>
          <w:tcPr>
            <w:tcW w:w="992" w:type="dxa"/>
            <w:vMerge/>
          </w:tcPr>
          <w:p w:rsidR="00FD68E2" w:rsidRPr="007742D1" w:rsidRDefault="00FD68E2" w:rsidP="00FD68E2">
            <w:pPr>
              <w:pStyle w:val="Tabele"/>
            </w:pPr>
          </w:p>
        </w:tc>
        <w:tc>
          <w:tcPr>
            <w:tcW w:w="992" w:type="dxa"/>
            <w:vMerge/>
          </w:tcPr>
          <w:p w:rsidR="00FD68E2" w:rsidRPr="007742D1" w:rsidRDefault="00FD68E2" w:rsidP="00FD68E2">
            <w:pPr>
              <w:pStyle w:val="Tabele"/>
            </w:pPr>
          </w:p>
        </w:tc>
        <w:tc>
          <w:tcPr>
            <w:tcW w:w="1097" w:type="dxa"/>
            <w:vMerge/>
          </w:tcPr>
          <w:p w:rsidR="00FD68E2" w:rsidRPr="007742D1" w:rsidRDefault="00FD68E2" w:rsidP="00FD68E2">
            <w:pPr>
              <w:pStyle w:val="Tabele"/>
            </w:pPr>
          </w:p>
        </w:tc>
      </w:tr>
      <w:tr w:rsidR="00FD68E2" w:rsidRPr="007742D1">
        <w:tblPrEx>
          <w:tblCellMar>
            <w:top w:w="0" w:type="dxa"/>
            <w:bottom w:w="0" w:type="dxa"/>
          </w:tblCellMar>
        </w:tblPrEx>
        <w:tc>
          <w:tcPr>
            <w:tcW w:w="675" w:type="dxa"/>
            <w:tcBorders>
              <w:top w:val="nil"/>
            </w:tcBorders>
          </w:tcPr>
          <w:p w:rsidR="00FD68E2" w:rsidRPr="007742D1" w:rsidRDefault="00FD68E2" w:rsidP="00FD68E2">
            <w:pPr>
              <w:pStyle w:val="Tabele"/>
            </w:pPr>
            <w:r w:rsidRPr="007742D1">
              <w:t xml:space="preserve">2. </w:t>
            </w:r>
          </w:p>
        </w:tc>
        <w:tc>
          <w:tcPr>
            <w:tcW w:w="2268" w:type="dxa"/>
          </w:tcPr>
          <w:p w:rsidR="00FD68E2" w:rsidRPr="007742D1" w:rsidRDefault="00FD68E2" w:rsidP="00FD68E2">
            <w:pPr>
              <w:pStyle w:val="Tabele"/>
            </w:pPr>
            <w:r w:rsidRPr="007742D1">
              <w:t>Shpenzime procedurale</w:t>
            </w:r>
          </w:p>
        </w:tc>
        <w:tc>
          <w:tcPr>
            <w:tcW w:w="993" w:type="dxa"/>
          </w:tcPr>
          <w:p w:rsidR="00FD68E2" w:rsidRPr="007742D1" w:rsidRDefault="00FD68E2" w:rsidP="00FD68E2">
            <w:pPr>
              <w:pStyle w:val="Tabele"/>
            </w:pPr>
          </w:p>
        </w:tc>
        <w:tc>
          <w:tcPr>
            <w:tcW w:w="992" w:type="dxa"/>
          </w:tcPr>
          <w:p w:rsidR="00FD68E2" w:rsidRPr="007742D1" w:rsidRDefault="00FD68E2" w:rsidP="00FD68E2">
            <w:pPr>
              <w:pStyle w:val="Tabele"/>
            </w:pPr>
          </w:p>
        </w:tc>
        <w:tc>
          <w:tcPr>
            <w:tcW w:w="1276" w:type="dxa"/>
          </w:tcPr>
          <w:p w:rsidR="00FD68E2" w:rsidRPr="007742D1" w:rsidRDefault="00FD68E2" w:rsidP="00FD68E2">
            <w:pPr>
              <w:pStyle w:val="Tabele"/>
            </w:pPr>
          </w:p>
        </w:tc>
        <w:tc>
          <w:tcPr>
            <w:tcW w:w="992" w:type="dxa"/>
          </w:tcPr>
          <w:p w:rsidR="00FD68E2" w:rsidRPr="007742D1" w:rsidRDefault="00FD68E2" w:rsidP="00FD68E2">
            <w:pPr>
              <w:pStyle w:val="Tabele"/>
            </w:pPr>
          </w:p>
        </w:tc>
        <w:tc>
          <w:tcPr>
            <w:tcW w:w="992" w:type="dxa"/>
          </w:tcPr>
          <w:p w:rsidR="00FD68E2" w:rsidRPr="007742D1" w:rsidRDefault="00FD68E2" w:rsidP="00FD68E2">
            <w:pPr>
              <w:pStyle w:val="Tabele"/>
            </w:pPr>
          </w:p>
        </w:tc>
        <w:tc>
          <w:tcPr>
            <w:tcW w:w="1092" w:type="dxa"/>
          </w:tcPr>
          <w:p w:rsidR="00FD68E2" w:rsidRPr="007742D1" w:rsidRDefault="00FD68E2" w:rsidP="00FD68E2">
            <w:pPr>
              <w:pStyle w:val="Tabele"/>
            </w:pPr>
            <w:r w:rsidRPr="007742D1">
              <w:t>141400</w:t>
            </w:r>
          </w:p>
        </w:tc>
      </w:tr>
      <w:tr w:rsidR="00FD68E2" w:rsidRPr="007742D1">
        <w:tblPrEx>
          <w:tblCellMar>
            <w:top w:w="0" w:type="dxa"/>
            <w:bottom w:w="0" w:type="dxa"/>
          </w:tblCellMar>
        </w:tblPrEx>
        <w:trPr>
          <w:cantSplit/>
        </w:trPr>
        <w:tc>
          <w:tcPr>
            <w:tcW w:w="675" w:type="dxa"/>
          </w:tcPr>
          <w:p w:rsidR="00FD68E2" w:rsidRPr="007742D1" w:rsidRDefault="00FD68E2" w:rsidP="00FD68E2">
            <w:pPr>
              <w:pStyle w:val="Tabele"/>
            </w:pPr>
          </w:p>
        </w:tc>
        <w:tc>
          <w:tcPr>
            <w:tcW w:w="2268" w:type="dxa"/>
          </w:tcPr>
          <w:p w:rsidR="00FD68E2" w:rsidRPr="007742D1" w:rsidRDefault="00FD68E2" w:rsidP="00FD68E2">
            <w:pPr>
              <w:pStyle w:val="Tabele"/>
            </w:pPr>
            <w:r w:rsidRPr="007742D1">
              <w:t>SHUMA</w:t>
            </w:r>
          </w:p>
        </w:tc>
        <w:tc>
          <w:tcPr>
            <w:tcW w:w="993" w:type="dxa"/>
          </w:tcPr>
          <w:p w:rsidR="00FD68E2" w:rsidRPr="007742D1" w:rsidRDefault="00FD68E2" w:rsidP="00FD68E2">
            <w:pPr>
              <w:pStyle w:val="Tabele"/>
            </w:pPr>
          </w:p>
        </w:tc>
        <w:tc>
          <w:tcPr>
            <w:tcW w:w="992" w:type="dxa"/>
          </w:tcPr>
          <w:p w:rsidR="00FD68E2" w:rsidRPr="007742D1" w:rsidRDefault="00FD68E2" w:rsidP="00FD68E2">
            <w:pPr>
              <w:pStyle w:val="Tabele"/>
            </w:pPr>
          </w:p>
        </w:tc>
        <w:tc>
          <w:tcPr>
            <w:tcW w:w="1276" w:type="dxa"/>
          </w:tcPr>
          <w:p w:rsidR="00FD68E2" w:rsidRPr="007742D1" w:rsidRDefault="00FD68E2" w:rsidP="00FD68E2">
            <w:pPr>
              <w:pStyle w:val="Tabele"/>
            </w:pPr>
          </w:p>
        </w:tc>
        <w:tc>
          <w:tcPr>
            <w:tcW w:w="992" w:type="dxa"/>
          </w:tcPr>
          <w:p w:rsidR="00FD68E2" w:rsidRPr="007742D1" w:rsidRDefault="00FD68E2" w:rsidP="00FD68E2">
            <w:pPr>
              <w:pStyle w:val="Tabele"/>
            </w:pPr>
          </w:p>
        </w:tc>
        <w:tc>
          <w:tcPr>
            <w:tcW w:w="992" w:type="dxa"/>
          </w:tcPr>
          <w:p w:rsidR="00FD68E2" w:rsidRPr="007742D1" w:rsidRDefault="00FD68E2" w:rsidP="00FD68E2">
            <w:pPr>
              <w:pStyle w:val="Tabele"/>
            </w:pPr>
          </w:p>
        </w:tc>
        <w:tc>
          <w:tcPr>
            <w:tcW w:w="1092" w:type="dxa"/>
          </w:tcPr>
          <w:p w:rsidR="00FD68E2" w:rsidRPr="007742D1" w:rsidRDefault="00FD68E2" w:rsidP="00FD68E2">
            <w:pPr>
              <w:pStyle w:val="Tabele"/>
            </w:pPr>
            <w:r w:rsidRPr="007742D1">
              <w:t>4185100</w:t>
            </w:r>
          </w:p>
        </w:tc>
      </w:tr>
    </w:tbl>
    <w:p w:rsidR="00FD68E2" w:rsidRPr="007742D1" w:rsidRDefault="00FD68E2" w:rsidP="00FD68E2">
      <w:pPr>
        <w:pStyle w:val="Paragrafi"/>
      </w:pPr>
    </w:p>
    <w:p w:rsidR="00FD68E2" w:rsidRPr="007742D1" w:rsidRDefault="00FD68E2" w:rsidP="00FD68E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726BD"/>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 w:val="00FD68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75E7091-EABF-40E8-89BA-53D8192C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68E2"/>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2019-03-14T12:35:00Z</dcterms:created>
  <dcterms:modified xsi:type="dcterms:W3CDTF">2019-03-14T12:35:00Z</dcterms:modified>
</cp:coreProperties>
</file>