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BB3" w:rsidRPr="007742D1" w:rsidRDefault="00A23BB3" w:rsidP="00A23BB3">
      <w:pPr>
        <w:pStyle w:val="Akti"/>
      </w:pPr>
      <w:bookmarkStart w:id="0" w:name="_GoBack"/>
      <w:bookmarkEnd w:id="0"/>
      <w:r w:rsidRPr="007742D1">
        <w:t>V E N D I M</w:t>
      </w:r>
    </w:p>
    <w:p w:rsidR="00A23BB3" w:rsidRPr="007742D1" w:rsidRDefault="00A23BB3" w:rsidP="00A23BB3">
      <w:pPr>
        <w:pStyle w:val="NumriData"/>
      </w:pPr>
      <w:r w:rsidRPr="007742D1">
        <w:t>Nr. 152, datë 22.3.2001</w:t>
      </w:r>
    </w:p>
    <w:p w:rsidR="00A23BB3" w:rsidRPr="007742D1" w:rsidRDefault="00A23BB3" w:rsidP="00A23BB3">
      <w:pPr>
        <w:pStyle w:val="Paragrafi"/>
      </w:pPr>
    </w:p>
    <w:p w:rsidR="00A23BB3" w:rsidRPr="007742D1" w:rsidRDefault="00A23BB3" w:rsidP="00A23BB3">
      <w:pPr>
        <w:pStyle w:val="Titulli"/>
      </w:pPr>
      <w:r w:rsidRPr="007742D1">
        <w:t>PËR DISA SHTESA DHE NDRYSHIME NË VENDIMIN NR. 831, DATË 28.12.1998, TË KËSHILLIT TË MINISTRAVE, "PËR DHËNIEN ME QIRA TË TOKËS BUJQËSORE, PASURI SHTETËRORE"</w:t>
      </w:r>
    </w:p>
    <w:p w:rsidR="00A23BB3" w:rsidRPr="007742D1" w:rsidRDefault="00A23BB3" w:rsidP="00A23BB3">
      <w:pPr>
        <w:pStyle w:val="Paragrafi"/>
      </w:pPr>
    </w:p>
    <w:p w:rsidR="00A23BB3" w:rsidRPr="007742D1" w:rsidRDefault="00A23BB3" w:rsidP="00A23BB3">
      <w:pPr>
        <w:pStyle w:val="BazLigjPropozues"/>
      </w:pPr>
      <w:r w:rsidRPr="007742D1">
        <w:t>Në mbështetje të nenit 100 të Kushtetutës, dhe të nenit 15 të ligjit nr. 8318, datë 1.4.1998 "Për dhënien me qira të tokës bujqësore e pyjore, të livadheve dhe kullotave që janë pasuri shtetërore", me propozimin e Ministrit të Bujqësisë dhe Ushqimit, Këshilli i Ministrave</w:t>
      </w:r>
    </w:p>
    <w:p w:rsidR="00A23BB3" w:rsidRPr="007742D1" w:rsidRDefault="00A23BB3" w:rsidP="00A23BB3">
      <w:pPr>
        <w:pStyle w:val="Paragrafi"/>
      </w:pPr>
    </w:p>
    <w:p w:rsidR="00A23BB3" w:rsidRPr="007742D1" w:rsidRDefault="00A23BB3" w:rsidP="00A23BB3">
      <w:pPr>
        <w:pStyle w:val="VENDOSI"/>
      </w:pPr>
      <w:r w:rsidRPr="007742D1">
        <w:t>V E N D O S I:</w:t>
      </w:r>
    </w:p>
    <w:p w:rsidR="00A23BB3" w:rsidRPr="007742D1" w:rsidRDefault="00A23BB3" w:rsidP="00A23BB3">
      <w:pPr>
        <w:pStyle w:val="Paragrafi"/>
      </w:pPr>
    </w:p>
    <w:p w:rsidR="00A23BB3" w:rsidRPr="007742D1" w:rsidRDefault="00A23BB3" w:rsidP="00A23BB3">
      <w:pPr>
        <w:pStyle w:val="Paragrafi"/>
      </w:pPr>
      <w:r w:rsidRPr="007742D1">
        <w:t>Në vendimin nr. 831, datë 18.12.1998, të Këshillit të Ministrave, bëhen këto shtesa dhe ndryshime:</w:t>
      </w:r>
    </w:p>
    <w:p w:rsidR="00A23BB3" w:rsidRPr="007742D1" w:rsidRDefault="00A23BB3" w:rsidP="00A23BB3">
      <w:pPr>
        <w:pStyle w:val="Paragrafi"/>
      </w:pPr>
      <w:r w:rsidRPr="007742D1">
        <w:t>1. Pika I.1, paragrafi i parë ndryshohet si vijon:</w:t>
      </w:r>
    </w:p>
    <w:p w:rsidR="00A23BB3" w:rsidRPr="007742D1" w:rsidRDefault="00A23BB3" w:rsidP="00A23BB3">
      <w:pPr>
        <w:pStyle w:val="Paragrafi"/>
      </w:pPr>
      <w:r w:rsidRPr="007742D1">
        <w:t>"Drejtoria e Bujqësisë dhe Ushqimit ose Drejtoria e Shërbimit Pyjor në rreth, bën studimin për tokat bujqësore ose pyjore e me bimësi pyjore, të regjistruara në Zyrën e Regjistrimit të Pasurive të Paluajtshme, si pasuri shtetërore dhe që jepen me qira, në rrethin ku ajo shtrin juridiksionin.".</w:t>
      </w:r>
    </w:p>
    <w:p w:rsidR="00A23BB3" w:rsidRPr="007742D1" w:rsidRDefault="00A23BB3" w:rsidP="00A23BB3">
      <w:pPr>
        <w:pStyle w:val="Paragrafi"/>
      </w:pPr>
      <w:r w:rsidRPr="007742D1">
        <w:t>2. Pika I.2 ndryshohet si vijon:</w:t>
      </w:r>
    </w:p>
    <w:p w:rsidR="00A23BB3" w:rsidRPr="007742D1" w:rsidRDefault="00A23BB3" w:rsidP="00A23BB3">
      <w:pPr>
        <w:pStyle w:val="Paragrafi"/>
      </w:pPr>
      <w:r w:rsidRPr="007742D1">
        <w:t>"Ministria e Bujqësisë dhe Ushqimit shqyrton dhe miraton studimet e paraqitura nga Drejtoria e Bujqësisë dhe Ushqimit në rreth, ndërsa Drejtoria e Përgjithshme e Pyjeve dhe Kullotave ato të paraqitura nga Drejtoria e Shërbimit Pyjor në rreth.".</w:t>
      </w:r>
    </w:p>
    <w:p w:rsidR="00A23BB3" w:rsidRPr="007742D1" w:rsidRDefault="00A23BB3" w:rsidP="00A23BB3">
      <w:pPr>
        <w:pStyle w:val="Paragrafi"/>
      </w:pPr>
      <w:r w:rsidRPr="007742D1">
        <w:t>3. Në titullin e vendimit, si dhe në pikat I.1, shkronjat "a", "b", "c", "e" dhe II.4, pas fjalëve "… tokë bujqësore" shtohen fjalët "pyjore dhe me bimësi pyjore.".</w:t>
      </w:r>
    </w:p>
    <w:p w:rsidR="00A23BB3" w:rsidRPr="007742D1" w:rsidRDefault="00A23BB3" w:rsidP="00A23BB3">
      <w:pPr>
        <w:pStyle w:val="Paragrafi"/>
      </w:pPr>
      <w:r w:rsidRPr="007742D1">
        <w:t>4. Pas pikës II.3, shtohet pika 3/1, me këtë përmbajtje:</w:t>
      </w:r>
    </w:p>
    <w:p w:rsidR="00A23BB3" w:rsidRPr="007742D1" w:rsidRDefault="00A23BB3" w:rsidP="00A23BB3">
      <w:pPr>
        <w:pStyle w:val="Paragrafi"/>
      </w:pPr>
      <w:r w:rsidRPr="007742D1">
        <w:t>"Bordi i dhënies me qira të tokës, pyjore e me bimësi pyjore, përbëhet nga nëntë anëtarë, të cilët janë Drejtori i Shërbimit Pyjor në rreth, specialist pyjesh, ekonomist, agronom, specialist blegtorie, specialist i mjedisit, specialist i kadastrës, topograf dhe jurist. Kryetar i bordit është Drejtori i Shërbimit Pyjor në rreth. Krijimi i bordit bëhet me urdhër të Drejtorit të Përgjithshëm të Pyjeve dhe Kullotave.".</w:t>
      </w:r>
    </w:p>
    <w:p w:rsidR="00A23BB3" w:rsidRPr="007742D1" w:rsidRDefault="00A23BB3" w:rsidP="00A23BB3">
      <w:pPr>
        <w:pStyle w:val="Paragrafi"/>
      </w:pPr>
      <w:r w:rsidRPr="007742D1">
        <w:t>5. Pika II.5 ndryshohet si vijon:</w:t>
      </w:r>
    </w:p>
    <w:p w:rsidR="00A23BB3" w:rsidRPr="007742D1" w:rsidRDefault="00A23BB3" w:rsidP="00A23BB3">
      <w:pPr>
        <w:pStyle w:val="Paragrafi"/>
      </w:pPr>
      <w:r w:rsidRPr="007742D1">
        <w:t>"Bordi i dhënies me qira të tokës bujqësore, pyjore dhe me bimësi pyjore përcakton fituesin e ankandit dhe ia paraqet atë për miratim Ministrit të Bujqësisë dhe Ushqimit. Pas miratimit, bordi shpall fituesin dhe Drejtoria e Bujqësisë dhe Ushqimit ose Drejtoria e Shërbimit Pyjor në rreth, lidhin kontratat përkatëse.".</w:t>
      </w:r>
    </w:p>
    <w:p w:rsidR="00A23BB3" w:rsidRPr="007742D1" w:rsidRDefault="00A23BB3" w:rsidP="00A23BB3">
      <w:pPr>
        <w:pStyle w:val="Paragrafi"/>
      </w:pPr>
      <w:r w:rsidRPr="007742D1">
        <w:t>Ky vendim hyn në fuqi pas botimit në Fletoren Zyrtare.</w:t>
      </w:r>
    </w:p>
    <w:p w:rsidR="00A23BB3" w:rsidRPr="007742D1" w:rsidRDefault="00A23BB3" w:rsidP="00A23BB3">
      <w:pPr>
        <w:pStyle w:val="Paragrafi"/>
      </w:pPr>
    </w:p>
    <w:p w:rsidR="00A23BB3" w:rsidRPr="007742D1" w:rsidRDefault="00A23BB3" w:rsidP="00A23BB3">
      <w:pPr>
        <w:pStyle w:val="Autoriteti"/>
      </w:pPr>
      <w:r w:rsidRPr="007742D1">
        <w:t>KRYEMINISTRI</w:t>
      </w:r>
    </w:p>
    <w:p w:rsidR="00A23BB3" w:rsidRPr="007742D1" w:rsidRDefault="00A23BB3" w:rsidP="00A23BB3">
      <w:pPr>
        <w:pStyle w:val="AutoritetiEmer"/>
      </w:pPr>
      <w:r w:rsidRPr="007742D1">
        <w:t>Ilir Meta</w:t>
      </w:r>
    </w:p>
    <w:p w:rsidR="00A23BB3" w:rsidRPr="007742D1" w:rsidRDefault="00A23BB3" w:rsidP="00A23BB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3BB3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C031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77386D-0C88-44F7-8BB2-196992BF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