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61C" w:rsidRPr="007742D1" w:rsidRDefault="00F5161C" w:rsidP="00F5161C">
      <w:pPr>
        <w:pStyle w:val="Akti"/>
      </w:pPr>
      <w:bookmarkStart w:id="0" w:name="_GoBack"/>
      <w:bookmarkEnd w:id="0"/>
      <w:r w:rsidRPr="007742D1">
        <w:t>V E N D I M</w:t>
      </w:r>
    </w:p>
    <w:p w:rsidR="00F5161C" w:rsidRPr="007742D1" w:rsidRDefault="00F5161C" w:rsidP="00F5161C">
      <w:pPr>
        <w:pStyle w:val="NumriData"/>
      </w:pPr>
      <w:r w:rsidRPr="007742D1">
        <w:t>Nr. 167, datë 30.3.2001</w:t>
      </w:r>
    </w:p>
    <w:p w:rsidR="00F5161C" w:rsidRPr="007742D1" w:rsidRDefault="00F5161C" w:rsidP="00F5161C">
      <w:pPr>
        <w:pStyle w:val="Paragrafi"/>
      </w:pPr>
    </w:p>
    <w:p w:rsidR="00F5161C" w:rsidRPr="007742D1" w:rsidRDefault="00F5161C" w:rsidP="00F5161C">
      <w:pPr>
        <w:pStyle w:val="Titulli"/>
      </w:pPr>
      <w:r w:rsidRPr="007742D1">
        <w:t>PËR DISA SHTESA DHE NDRYSHIME NË VENDIMIN NR.726, DATË 21.12.2000, TË KËSHILLIT TË MINISTRAVE ”PËR PAGAT E PUNONJËSVE TË INSTITUCIONEVE BUXHETORE”</w:t>
      </w:r>
    </w:p>
    <w:p w:rsidR="00F5161C" w:rsidRPr="007742D1" w:rsidRDefault="00F5161C" w:rsidP="00F5161C">
      <w:pPr>
        <w:pStyle w:val="Paragrafi"/>
      </w:pPr>
    </w:p>
    <w:p w:rsidR="00F5161C" w:rsidRPr="007742D1" w:rsidRDefault="00F5161C" w:rsidP="00F5161C">
      <w:pPr>
        <w:pStyle w:val="BazLigjPropozues"/>
      </w:pPr>
      <w:r w:rsidRPr="007742D1">
        <w:t>Në mbështetje të nenit 100, të Kushtetutës dhe të neneve 2 dhe 6, të ligjit nr.8487, datë 13.5.1999, “Për kompetencat  për caktimin e pagave të punës”, me propozimin e Ministrit të Arsimit dhe Shkencës, Këshilli i Ministrave</w:t>
      </w:r>
    </w:p>
    <w:p w:rsidR="00F5161C" w:rsidRPr="007742D1" w:rsidRDefault="00F5161C" w:rsidP="00F5161C">
      <w:pPr>
        <w:pStyle w:val="Paragrafi"/>
      </w:pPr>
    </w:p>
    <w:p w:rsidR="00F5161C" w:rsidRPr="007742D1" w:rsidRDefault="00F5161C" w:rsidP="00F5161C">
      <w:pPr>
        <w:pStyle w:val="VENDOSI"/>
      </w:pPr>
      <w:r w:rsidRPr="007742D1">
        <w:t>V E N D O S I:</w:t>
      </w:r>
    </w:p>
    <w:p w:rsidR="00F5161C" w:rsidRPr="007742D1" w:rsidRDefault="00F5161C" w:rsidP="00F5161C">
      <w:pPr>
        <w:pStyle w:val="Paragrafi"/>
      </w:pPr>
    </w:p>
    <w:p w:rsidR="00F5161C" w:rsidRPr="007742D1" w:rsidRDefault="00F5161C" w:rsidP="00F5161C">
      <w:pPr>
        <w:pStyle w:val="Paragrafi"/>
      </w:pPr>
      <w:r w:rsidRPr="007742D1">
        <w:t>Në vendimin nr.726, datë 21.12.2000, të Këshillit të Ministrave bëhen këto shtesa dhe ndryshime:</w:t>
      </w:r>
    </w:p>
    <w:p w:rsidR="00F5161C" w:rsidRPr="007742D1" w:rsidRDefault="00F5161C" w:rsidP="00F5161C">
      <w:pPr>
        <w:pStyle w:val="Paragrafi"/>
      </w:pPr>
      <w:r w:rsidRPr="007742D1">
        <w:t>1. Në paragrafin e parë të pikës 19 bëhen ndryshimet si më poshtë vijon:</w:t>
      </w:r>
    </w:p>
    <w:p w:rsidR="00F5161C" w:rsidRPr="007742D1" w:rsidRDefault="00F5161C" w:rsidP="00F5161C">
      <w:pPr>
        <w:pStyle w:val="Paragrafi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1"/>
        <w:gridCol w:w="4431"/>
      </w:tblGrid>
      <w:tr w:rsidR="00F5161C" w:rsidRPr="007742D1">
        <w:tblPrEx>
          <w:tblCellMar>
            <w:top w:w="0" w:type="dxa"/>
            <w:bottom w:w="0" w:type="dxa"/>
          </w:tblCellMar>
        </w:tblPrEx>
        <w:tc>
          <w:tcPr>
            <w:tcW w:w="4431" w:type="dxa"/>
          </w:tcPr>
          <w:p w:rsidR="00F5161C" w:rsidRPr="007742D1" w:rsidRDefault="00F5161C" w:rsidP="00F5161C">
            <w:pPr>
              <w:pStyle w:val="Tabele"/>
            </w:pPr>
            <w:r w:rsidRPr="007742D1">
              <w:t xml:space="preserve">“- Profesor, drejtues kërkimesh </w:t>
            </w:r>
          </w:p>
        </w:tc>
        <w:tc>
          <w:tcPr>
            <w:tcW w:w="4431" w:type="dxa"/>
          </w:tcPr>
          <w:p w:rsidR="00F5161C" w:rsidRPr="007742D1" w:rsidRDefault="00F5161C" w:rsidP="00F5161C">
            <w:pPr>
              <w:pStyle w:val="Tabele"/>
            </w:pPr>
            <w:r w:rsidRPr="007742D1">
              <w:t xml:space="preserve">54 450 lekë </w:t>
            </w:r>
          </w:p>
        </w:tc>
      </w:tr>
      <w:tr w:rsidR="00F5161C" w:rsidRPr="007742D1">
        <w:tblPrEx>
          <w:tblCellMar>
            <w:top w:w="0" w:type="dxa"/>
            <w:bottom w:w="0" w:type="dxa"/>
          </w:tblCellMar>
        </w:tblPrEx>
        <w:tc>
          <w:tcPr>
            <w:tcW w:w="4431" w:type="dxa"/>
          </w:tcPr>
          <w:p w:rsidR="00F5161C" w:rsidRPr="007742D1" w:rsidRDefault="00F5161C" w:rsidP="00F5161C">
            <w:pPr>
              <w:pStyle w:val="Tabele"/>
            </w:pPr>
            <w:r w:rsidRPr="007742D1">
              <w:t xml:space="preserve">- Profesor i asociuar, mjeshtër kërkimesh </w:t>
            </w:r>
          </w:p>
        </w:tc>
        <w:tc>
          <w:tcPr>
            <w:tcW w:w="4431" w:type="dxa"/>
          </w:tcPr>
          <w:p w:rsidR="00F5161C" w:rsidRPr="007742D1" w:rsidRDefault="00F5161C" w:rsidP="00F5161C">
            <w:pPr>
              <w:pStyle w:val="Tabele"/>
            </w:pPr>
            <w:r w:rsidRPr="007742D1">
              <w:t xml:space="preserve">45 980 lekë </w:t>
            </w:r>
          </w:p>
        </w:tc>
      </w:tr>
      <w:tr w:rsidR="00F5161C" w:rsidRPr="007742D1">
        <w:tblPrEx>
          <w:tblCellMar>
            <w:top w:w="0" w:type="dxa"/>
            <w:bottom w:w="0" w:type="dxa"/>
          </w:tblCellMar>
        </w:tblPrEx>
        <w:tc>
          <w:tcPr>
            <w:tcW w:w="4431" w:type="dxa"/>
          </w:tcPr>
          <w:p w:rsidR="00F5161C" w:rsidRPr="007742D1" w:rsidRDefault="00F5161C" w:rsidP="00F5161C">
            <w:pPr>
              <w:pStyle w:val="Tabele"/>
            </w:pPr>
            <w:r w:rsidRPr="007742D1">
              <w:t>-Pedagog me gradë shkencore</w:t>
            </w:r>
          </w:p>
        </w:tc>
        <w:tc>
          <w:tcPr>
            <w:tcW w:w="4431" w:type="dxa"/>
          </w:tcPr>
          <w:p w:rsidR="00F5161C" w:rsidRPr="007742D1" w:rsidRDefault="00F5161C" w:rsidP="00F5161C">
            <w:pPr>
              <w:pStyle w:val="Tabele"/>
            </w:pPr>
            <w:r w:rsidRPr="007742D1">
              <w:t xml:space="preserve">31 460 lekë”. </w:t>
            </w:r>
          </w:p>
        </w:tc>
      </w:tr>
    </w:tbl>
    <w:p w:rsidR="00F5161C" w:rsidRPr="007742D1" w:rsidRDefault="00F5161C" w:rsidP="00F5161C">
      <w:pPr>
        <w:pStyle w:val="Paragrafi"/>
      </w:pPr>
    </w:p>
    <w:p w:rsidR="00F5161C" w:rsidRPr="007742D1" w:rsidRDefault="00F5161C" w:rsidP="00F5161C">
      <w:pPr>
        <w:pStyle w:val="Paragrafi"/>
      </w:pPr>
      <w:r w:rsidRPr="007742D1">
        <w:t>2. Paragrafi  i dytë i pikës 19 ndryshohet si vijon:</w:t>
      </w:r>
    </w:p>
    <w:p w:rsidR="00F5161C" w:rsidRPr="007742D1" w:rsidRDefault="00F5161C" w:rsidP="00F5161C">
      <w:pPr>
        <w:pStyle w:val="Paragrafi"/>
      </w:pPr>
      <w:r w:rsidRPr="007742D1">
        <w:t>“Kur këta punonjës caktohen në funksione drejtuese, përveç pagës përkatëse, marrin edhe shtesën në përqindje mbi këtë pagë si vijon:</w:t>
      </w:r>
    </w:p>
    <w:p w:rsidR="00F5161C" w:rsidRPr="007742D1" w:rsidRDefault="00F5161C" w:rsidP="00F5161C">
      <w:pPr>
        <w:pStyle w:val="Paragrafi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3651"/>
      </w:tblGrid>
      <w:tr w:rsidR="00F5161C" w:rsidRPr="007742D1">
        <w:tblPrEx>
          <w:tblCellMar>
            <w:top w:w="0" w:type="dxa"/>
            <w:bottom w:w="0" w:type="dxa"/>
          </w:tblCellMar>
        </w:tblPrEx>
        <w:tc>
          <w:tcPr>
            <w:tcW w:w="5211" w:type="dxa"/>
          </w:tcPr>
          <w:p w:rsidR="00F5161C" w:rsidRPr="007742D1" w:rsidRDefault="00F5161C" w:rsidP="00F5161C">
            <w:pPr>
              <w:pStyle w:val="Tabele"/>
            </w:pPr>
            <w:r w:rsidRPr="007742D1">
              <w:t>- Rektor i universitetit të kategorisë së parë</w:t>
            </w:r>
          </w:p>
        </w:tc>
        <w:tc>
          <w:tcPr>
            <w:tcW w:w="3651" w:type="dxa"/>
          </w:tcPr>
          <w:p w:rsidR="00F5161C" w:rsidRPr="007742D1" w:rsidRDefault="00F5161C" w:rsidP="00F5161C">
            <w:pPr>
              <w:pStyle w:val="Tabele"/>
            </w:pPr>
            <w:r w:rsidRPr="007742D1">
              <w:t>25 për qind</w:t>
            </w:r>
          </w:p>
        </w:tc>
      </w:tr>
      <w:tr w:rsidR="00F5161C" w:rsidRPr="007742D1">
        <w:tblPrEx>
          <w:tblCellMar>
            <w:top w:w="0" w:type="dxa"/>
            <w:bottom w:w="0" w:type="dxa"/>
          </w:tblCellMar>
        </w:tblPrEx>
        <w:tc>
          <w:tcPr>
            <w:tcW w:w="5211" w:type="dxa"/>
          </w:tcPr>
          <w:p w:rsidR="00F5161C" w:rsidRPr="007742D1" w:rsidRDefault="00F5161C" w:rsidP="00F5161C">
            <w:pPr>
              <w:pStyle w:val="Tabele"/>
            </w:pPr>
            <w:r w:rsidRPr="007742D1">
              <w:t>- Zëvendësrektor i universitetit të kategorisë  I</w:t>
            </w:r>
          </w:p>
        </w:tc>
        <w:tc>
          <w:tcPr>
            <w:tcW w:w="3651" w:type="dxa"/>
          </w:tcPr>
          <w:p w:rsidR="00F5161C" w:rsidRPr="007742D1" w:rsidRDefault="00F5161C" w:rsidP="00F5161C">
            <w:pPr>
              <w:pStyle w:val="Tabele"/>
            </w:pPr>
          </w:p>
        </w:tc>
      </w:tr>
      <w:tr w:rsidR="00F5161C" w:rsidRPr="007742D1">
        <w:tblPrEx>
          <w:tblCellMar>
            <w:top w:w="0" w:type="dxa"/>
            <w:bottom w:w="0" w:type="dxa"/>
          </w:tblCellMar>
        </w:tblPrEx>
        <w:tc>
          <w:tcPr>
            <w:tcW w:w="5211" w:type="dxa"/>
          </w:tcPr>
          <w:p w:rsidR="00F5161C" w:rsidRPr="007742D1" w:rsidRDefault="00F5161C" w:rsidP="00F5161C">
            <w:pPr>
              <w:pStyle w:val="Tabele"/>
            </w:pPr>
            <w:r w:rsidRPr="007742D1">
              <w:t>Rektor i universitetit të kategorisë II</w:t>
            </w:r>
          </w:p>
        </w:tc>
        <w:tc>
          <w:tcPr>
            <w:tcW w:w="3651" w:type="dxa"/>
          </w:tcPr>
          <w:p w:rsidR="00F5161C" w:rsidRPr="007742D1" w:rsidRDefault="00F5161C" w:rsidP="00F5161C">
            <w:pPr>
              <w:pStyle w:val="Tabele"/>
            </w:pPr>
            <w:r w:rsidRPr="007742D1">
              <w:t xml:space="preserve">20 për qind </w:t>
            </w:r>
          </w:p>
        </w:tc>
      </w:tr>
    </w:tbl>
    <w:p w:rsidR="00F5161C" w:rsidRPr="007742D1" w:rsidRDefault="00F5161C" w:rsidP="00F5161C">
      <w:pPr>
        <w:pStyle w:val="Paragrafi"/>
      </w:pPr>
      <w:r w:rsidRPr="007742D1">
        <w:t xml:space="preserve">   </w:t>
      </w:r>
    </w:p>
    <w:p w:rsidR="00F5161C" w:rsidRPr="007742D1" w:rsidRDefault="00F5161C" w:rsidP="00F5161C">
      <w:pPr>
        <w:pStyle w:val="Paragrafi"/>
      </w:pPr>
      <w:r w:rsidRPr="007742D1">
        <w:t>3. Në lidhjen 1 “Renditja e funksioneve sipas klasifikimit,” bëhen këto ndryshime:</w:t>
      </w:r>
    </w:p>
    <w:p w:rsidR="00F5161C" w:rsidRPr="007742D1" w:rsidRDefault="00F5161C" w:rsidP="00F5161C">
      <w:pPr>
        <w:pStyle w:val="Paragrafi"/>
      </w:pPr>
      <w:r w:rsidRPr="007742D1">
        <w:t>- Në klasifikimin B2, shtohet emërtimi “Profesor, drejtues kërkimesh” dhe shfuqizohet kjo emërtesë në klasifikimin B4.</w:t>
      </w:r>
    </w:p>
    <w:p w:rsidR="00F5161C" w:rsidRPr="007742D1" w:rsidRDefault="00F5161C" w:rsidP="00F5161C">
      <w:pPr>
        <w:pStyle w:val="Paragrafi"/>
      </w:pPr>
      <w:r w:rsidRPr="007742D1">
        <w:t>- Në klasifikimin B3, shtohet emërtimi “Profesor i asociuar, mjeshtër kërkimesh”.</w:t>
      </w:r>
    </w:p>
    <w:p w:rsidR="00F5161C" w:rsidRPr="007742D1" w:rsidRDefault="00F5161C" w:rsidP="00F5161C">
      <w:pPr>
        <w:pStyle w:val="Paragrafi"/>
      </w:pPr>
      <w:r w:rsidRPr="007742D1">
        <w:t>- Në klasifikimin B5, shfuqizohet emërtimi “Profesor i asociuar, mjeshtër kërkimesh dhe shtohet emërtimi “Pedagog me gradë shkencore”.</w:t>
      </w:r>
    </w:p>
    <w:p w:rsidR="00F5161C" w:rsidRPr="007742D1" w:rsidRDefault="00F5161C" w:rsidP="00F5161C">
      <w:pPr>
        <w:pStyle w:val="Paragrafi"/>
      </w:pPr>
      <w:r w:rsidRPr="007742D1">
        <w:t>Në klasifikimin C2, shtohet emërtimi “Pedagog”</w:t>
      </w:r>
    </w:p>
    <w:p w:rsidR="00F5161C" w:rsidRPr="007742D1" w:rsidRDefault="00F5161C" w:rsidP="00F5161C">
      <w:pPr>
        <w:pStyle w:val="Paragrafi"/>
      </w:pPr>
      <w:r w:rsidRPr="007742D1">
        <w:t>Në klasifikimin C3, shtohet emërtimi “Asistent”.</w:t>
      </w:r>
    </w:p>
    <w:p w:rsidR="00F5161C" w:rsidRPr="007742D1" w:rsidRDefault="00F5161C" w:rsidP="00F5161C">
      <w:pPr>
        <w:pStyle w:val="Paragrafi"/>
      </w:pPr>
      <w:r w:rsidRPr="007742D1">
        <w:t>4. Ministrisë së Arsimit dhe Shkencës në buxhetin e vitit 2001, i shtohet fondi prej 80 000 000 lekësh, për të përballuar efektet financiare të këtij vendimi.</w:t>
      </w:r>
    </w:p>
    <w:p w:rsidR="00F5161C" w:rsidRPr="007742D1" w:rsidRDefault="00F5161C" w:rsidP="00F5161C">
      <w:pPr>
        <w:pStyle w:val="Paragrafi"/>
      </w:pPr>
      <w:r w:rsidRPr="007742D1">
        <w:t>Ky fond përballohet nga fondi rezervë i Këshillit të Ministrave.</w:t>
      </w:r>
    </w:p>
    <w:p w:rsidR="00F5161C" w:rsidRPr="007742D1" w:rsidRDefault="00F5161C" w:rsidP="00F5161C">
      <w:pPr>
        <w:pStyle w:val="Paragrafi"/>
      </w:pPr>
      <w:r w:rsidRPr="007742D1">
        <w:t>Ky vendim hyn në fuqi më 1 maj 2001.</w:t>
      </w:r>
    </w:p>
    <w:p w:rsidR="00F5161C" w:rsidRPr="007742D1" w:rsidRDefault="00F5161C" w:rsidP="00F5161C">
      <w:pPr>
        <w:pStyle w:val="Paragrafi"/>
      </w:pPr>
    </w:p>
    <w:p w:rsidR="00F5161C" w:rsidRPr="007742D1" w:rsidRDefault="00F5161C" w:rsidP="00F5161C">
      <w:pPr>
        <w:pStyle w:val="Autoriteti"/>
      </w:pPr>
      <w:r w:rsidRPr="007742D1">
        <w:t>Kryeministri</w:t>
      </w:r>
    </w:p>
    <w:p w:rsidR="00F5161C" w:rsidRPr="007742D1" w:rsidRDefault="00F5161C" w:rsidP="00F5161C">
      <w:pPr>
        <w:pStyle w:val="AutoritetiEmer"/>
      </w:pPr>
      <w:r w:rsidRPr="007742D1">
        <w:t xml:space="preserve">Ilir Meta  </w:t>
      </w:r>
    </w:p>
    <w:p w:rsidR="00F5161C" w:rsidRPr="007742D1" w:rsidRDefault="00F5161C" w:rsidP="00F5161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614F"/>
    <w:rsid w:val="00D92AC6"/>
    <w:rsid w:val="00DC64E5"/>
    <w:rsid w:val="00E06AA7"/>
    <w:rsid w:val="00E624E2"/>
    <w:rsid w:val="00E645E3"/>
    <w:rsid w:val="00EA206E"/>
    <w:rsid w:val="00F5161C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42D88A-DC5C-4C36-A124-E0FEB456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61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